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88" w:rsidRPr="00391A50" w:rsidRDefault="00834D88" w:rsidP="00834D88">
      <w:pPr>
        <w:autoSpaceDE w:val="0"/>
        <w:autoSpaceDN w:val="0"/>
        <w:adjustRightInd w:val="0"/>
        <w:rPr>
          <w:rFonts w:ascii="Arial" w:hAnsi="Arial" w:cs="Arial"/>
        </w:rPr>
      </w:pPr>
    </w:p>
    <w:p w:rsidR="00834D88" w:rsidRPr="003A63CE" w:rsidRDefault="00391A50" w:rsidP="00834D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A63CE">
        <w:rPr>
          <w:rFonts w:ascii="Arial" w:hAnsi="Arial" w:cs="Arial"/>
          <w:b/>
          <w:sz w:val="20"/>
          <w:szCs w:val="20"/>
        </w:rPr>
        <w:t>PROGRAMA PRESUPUESTAL MATERNO NEONATAL</w:t>
      </w:r>
    </w:p>
    <w:p w:rsidR="00834D88" w:rsidRPr="003A63CE" w:rsidRDefault="00834D88" w:rsidP="00834D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D88" w:rsidRPr="003A63CE" w:rsidRDefault="00834D88" w:rsidP="009748F0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3A63CE">
        <w:rPr>
          <w:rFonts w:ascii="Arial" w:hAnsi="Arial" w:cs="Arial"/>
          <w:sz w:val="20"/>
          <w:szCs w:val="20"/>
        </w:rPr>
        <w:t>La salud sexual y reproductiva tiene un enfoque integral, que abarca todo el ciclo de vida de las personas (niño, adolescente, joven, adulto). Para alcanzarla y conservarla se requiere de acciones de promoción, prevención, recuperación y rehabilitación específicas y diferenciadas durante cada una de las etapas del ciclo de vida de las personas, debido a que las necesidades en el área sexual y reproductiva son cambiantes durante todo el ciclo de vida. El concepto lleva implícito el derecho que tienen todas las personas de adoptar decisiones informadas sobre su salud sexual y reproductiva y a que sus decisiones sean respetadas sin discriminación alguna. Tanto  en las dimensiones de persona,  familia y  comunidad, en los escenarios de vivienda, instituciones educativas.</w:t>
      </w:r>
    </w:p>
    <w:p w:rsidR="00834D88" w:rsidRPr="003A63CE" w:rsidRDefault="00834D88" w:rsidP="00834D88">
      <w:pPr>
        <w:pStyle w:val="Textoindependiente"/>
        <w:rPr>
          <w:rFonts w:ascii="Arial" w:hAnsi="Arial" w:cs="Arial"/>
          <w:b/>
          <w:bCs/>
          <w:sz w:val="20"/>
          <w:szCs w:val="20"/>
        </w:rPr>
      </w:pPr>
      <w:r w:rsidRPr="003A63CE">
        <w:rPr>
          <w:rFonts w:ascii="Arial" w:hAnsi="Arial" w:cs="Arial"/>
          <w:b/>
          <w:bCs/>
          <w:sz w:val="20"/>
          <w:szCs w:val="20"/>
        </w:rPr>
        <w:t xml:space="preserve"> </w:t>
      </w:r>
      <w:r w:rsidR="00391A50" w:rsidRPr="003A63CE">
        <w:rPr>
          <w:rFonts w:ascii="Arial" w:hAnsi="Arial" w:cs="Arial"/>
          <w:b/>
          <w:bCs/>
          <w:sz w:val="20"/>
          <w:szCs w:val="20"/>
        </w:rPr>
        <w:t>ANTECEDENTES Y SITUACIÓN ACTUAL:</w:t>
      </w:r>
    </w:p>
    <w:p w:rsidR="00834D88" w:rsidRPr="003A63CE" w:rsidRDefault="00834D88" w:rsidP="000677E3">
      <w:pPr>
        <w:pStyle w:val="Textoindependiente"/>
        <w:rPr>
          <w:rFonts w:ascii="Arial" w:hAnsi="Arial" w:cs="Arial"/>
          <w:b/>
          <w:sz w:val="20"/>
          <w:szCs w:val="20"/>
          <w:lang w:val="es-ES_tradnl"/>
        </w:rPr>
      </w:pPr>
      <w:r w:rsidRPr="003A63CE">
        <w:rPr>
          <w:rFonts w:ascii="Arial" w:hAnsi="Arial" w:cs="Arial"/>
          <w:b/>
          <w:bCs/>
          <w:sz w:val="20"/>
          <w:szCs w:val="20"/>
        </w:rPr>
        <w:t>ANTECEDENTES,</w:t>
      </w:r>
    </w:p>
    <w:p w:rsidR="00834D88" w:rsidRPr="003A63CE" w:rsidRDefault="00834D88" w:rsidP="00834D88">
      <w:pPr>
        <w:pStyle w:val="Ttulo6"/>
        <w:tabs>
          <w:tab w:val="left" w:pos="142"/>
        </w:tabs>
        <w:jc w:val="both"/>
        <w:rPr>
          <w:rFonts w:ascii="Arial" w:hAnsi="Arial" w:cs="Arial"/>
          <w:b w:val="0"/>
          <w:bCs/>
          <w:sz w:val="20"/>
          <w:szCs w:val="20"/>
          <w:lang w:val="es-PE"/>
        </w:rPr>
      </w:pPr>
      <w:r w:rsidRPr="003A63CE">
        <w:rPr>
          <w:rFonts w:ascii="Arial" w:hAnsi="Arial" w:cs="Arial"/>
          <w:b w:val="0"/>
          <w:bCs/>
          <w:sz w:val="20"/>
          <w:szCs w:val="20"/>
          <w:lang w:val="es-PE"/>
        </w:rPr>
        <w:t xml:space="preserve">El programa presupuestal materno se ha implementado desde el año  2007  hasta la fecha pasando por un proceso de modificaciones </w:t>
      </w:r>
      <w:r w:rsidR="009748F0" w:rsidRPr="003A63CE">
        <w:rPr>
          <w:rFonts w:ascii="Arial" w:hAnsi="Arial" w:cs="Arial"/>
          <w:b w:val="0"/>
          <w:bCs/>
          <w:sz w:val="20"/>
          <w:szCs w:val="20"/>
          <w:lang w:val="es-PE"/>
        </w:rPr>
        <w:t>.</w:t>
      </w:r>
      <w:r w:rsidRPr="003A63CE">
        <w:rPr>
          <w:rFonts w:ascii="Arial" w:hAnsi="Arial" w:cs="Arial"/>
          <w:b w:val="0"/>
          <w:bCs/>
          <w:sz w:val="20"/>
          <w:szCs w:val="20"/>
          <w:lang w:val="es-PE"/>
        </w:rPr>
        <w:t>Las acciones que se desarrollaron para mejorar la salud sexual y reproductiva, así como las estrategias para contribuir a disminuir la mortalidad materna y perinatal en el ámbito jurisdiccional de la Dirección  Regional  dentro del Gobierno Regional Cusco se establecen según marco d</w:t>
      </w:r>
      <w:r w:rsidR="00025D5E">
        <w:rPr>
          <w:rFonts w:ascii="Arial" w:hAnsi="Arial" w:cs="Arial"/>
          <w:b w:val="0"/>
          <w:bCs/>
          <w:sz w:val="20"/>
          <w:szCs w:val="20"/>
          <w:lang w:val="es-PE"/>
        </w:rPr>
        <w:t>el Plan Operativo Institucional</w:t>
      </w:r>
      <w:r w:rsidRPr="003A63CE">
        <w:rPr>
          <w:rFonts w:ascii="Arial" w:hAnsi="Arial" w:cs="Arial"/>
          <w:b w:val="0"/>
          <w:bCs/>
          <w:sz w:val="20"/>
          <w:szCs w:val="20"/>
          <w:lang w:val="es-PE"/>
        </w:rPr>
        <w:t>, así como de proyectos de</w:t>
      </w:r>
      <w:r w:rsidR="00BC06B8" w:rsidRPr="003A63CE">
        <w:rPr>
          <w:rFonts w:ascii="Arial" w:hAnsi="Arial" w:cs="Arial"/>
          <w:b w:val="0"/>
          <w:bCs/>
          <w:sz w:val="20"/>
          <w:szCs w:val="20"/>
          <w:lang w:val="es-PE"/>
        </w:rPr>
        <w:t xml:space="preserve"> cooperación.</w:t>
      </w:r>
    </w:p>
    <w:p w:rsidR="00BC06B8" w:rsidRDefault="00BC06B8" w:rsidP="00BC06B8">
      <w:pPr>
        <w:jc w:val="both"/>
        <w:rPr>
          <w:rFonts w:ascii="Arial" w:hAnsi="Arial" w:cs="Arial"/>
          <w:b/>
          <w:sz w:val="20"/>
          <w:szCs w:val="20"/>
        </w:rPr>
      </w:pPr>
      <w:r w:rsidRPr="003A63CE">
        <w:rPr>
          <w:rFonts w:ascii="Arial" w:hAnsi="Arial" w:cs="Arial"/>
          <w:sz w:val="20"/>
          <w:szCs w:val="20"/>
        </w:rPr>
        <w:t xml:space="preserve">Se informa el avance de metas físicas del Programa Presupuestal Materno Neonatal de </w:t>
      </w:r>
      <w:r w:rsidR="00884672">
        <w:rPr>
          <w:rFonts w:ascii="Arial" w:hAnsi="Arial" w:cs="Arial"/>
          <w:sz w:val="20"/>
          <w:szCs w:val="20"/>
        </w:rPr>
        <w:t xml:space="preserve">Agosto </w:t>
      </w:r>
      <w:r w:rsidR="0068725D">
        <w:rPr>
          <w:rFonts w:ascii="Arial" w:hAnsi="Arial" w:cs="Arial"/>
          <w:sz w:val="20"/>
          <w:szCs w:val="20"/>
        </w:rPr>
        <w:t xml:space="preserve">del </w:t>
      </w:r>
      <w:r w:rsidRPr="003A63CE">
        <w:rPr>
          <w:rFonts w:ascii="Arial" w:hAnsi="Arial" w:cs="Arial"/>
          <w:sz w:val="20"/>
          <w:szCs w:val="20"/>
        </w:rPr>
        <w:t xml:space="preserve"> 201</w:t>
      </w:r>
      <w:r w:rsidR="00A51CC8" w:rsidRPr="003A63CE">
        <w:rPr>
          <w:rFonts w:ascii="Arial" w:hAnsi="Arial" w:cs="Arial"/>
          <w:sz w:val="20"/>
          <w:szCs w:val="20"/>
        </w:rPr>
        <w:t>8</w:t>
      </w:r>
      <w:r w:rsidRPr="003A63CE">
        <w:rPr>
          <w:rFonts w:ascii="Arial" w:hAnsi="Arial" w:cs="Arial"/>
          <w:sz w:val="20"/>
          <w:szCs w:val="20"/>
        </w:rPr>
        <w:t xml:space="preserve"> </w:t>
      </w:r>
      <w:r w:rsidR="00025D5E">
        <w:rPr>
          <w:rFonts w:ascii="Arial" w:hAnsi="Arial" w:cs="Arial"/>
          <w:sz w:val="20"/>
          <w:szCs w:val="20"/>
        </w:rPr>
        <w:t xml:space="preserve">el </w:t>
      </w:r>
      <w:r w:rsidRPr="003A63CE">
        <w:rPr>
          <w:rFonts w:ascii="Arial" w:hAnsi="Arial" w:cs="Arial"/>
          <w:sz w:val="20"/>
          <w:szCs w:val="20"/>
        </w:rPr>
        <w:t xml:space="preserve">avance optimo </w:t>
      </w:r>
      <w:r w:rsidR="00025D5E">
        <w:rPr>
          <w:rFonts w:ascii="Arial" w:hAnsi="Arial" w:cs="Arial"/>
          <w:sz w:val="20"/>
          <w:szCs w:val="20"/>
        </w:rPr>
        <w:t xml:space="preserve">debe ser de </w:t>
      </w:r>
      <w:r w:rsidRPr="003A63CE">
        <w:rPr>
          <w:rFonts w:ascii="Arial" w:hAnsi="Arial" w:cs="Arial"/>
          <w:sz w:val="20"/>
          <w:szCs w:val="20"/>
        </w:rPr>
        <w:t xml:space="preserve"> </w:t>
      </w:r>
      <w:r w:rsidR="00CD5DB7">
        <w:rPr>
          <w:rFonts w:ascii="Arial" w:hAnsi="Arial" w:cs="Arial"/>
          <w:b/>
          <w:sz w:val="20"/>
          <w:szCs w:val="20"/>
        </w:rPr>
        <w:t>66.4</w:t>
      </w:r>
      <w:r w:rsidRPr="003A63CE">
        <w:rPr>
          <w:rFonts w:ascii="Arial" w:hAnsi="Arial" w:cs="Arial"/>
          <w:b/>
          <w:sz w:val="20"/>
          <w:szCs w:val="20"/>
        </w:rPr>
        <w:t>%</w:t>
      </w:r>
    </w:p>
    <w:p w:rsidR="00B614F2" w:rsidRPr="003A63CE" w:rsidRDefault="00B614F2" w:rsidP="00BC06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ANALISIS</w:t>
      </w:r>
    </w:p>
    <w:p w:rsidR="00B04418" w:rsidRDefault="00BC06B8" w:rsidP="00B044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3FD5">
        <w:rPr>
          <w:rFonts w:ascii="Arial" w:hAnsi="Arial" w:cs="Arial"/>
          <w:b/>
          <w:sz w:val="20"/>
          <w:szCs w:val="20"/>
        </w:rPr>
        <w:t xml:space="preserve">Atención prenatal reenfocada </w:t>
      </w:r>
      <w:r w:rsidR="00A74237">
        <w:rPr>
          <w:rFonts w:ascii="Arial" w:hAnsi="Arial" w:cs="Arial"/>
          <w:b/>
          <w:sz w:val="20"/>
          <w:szCs w:val="20"/>
        </w:rPr>
        <w:t>33.5</w:t>
      </w:r>
      <w:r w:rsidR="00955040" w:rsidRPr="00073FD5">
        <w:rPr>
          <w:rFonts w:ascii="Arial" w:hAnsi="Arial" w:cs="Arial"/>
          <w:b/>
          <w:sz w:val="20"/>
          <w:szCs w:val="20"/>
        </w:rPr>
        <w:t>%</w:t>
      </w:r>
      <w:r w:rsidR="00955040" w:rsidRPr="00073FD5">
        <w:rPr>
          <w:rFonts w:ascii="Arial" w:hAnsi="Arial" w:cs="Arial"/>
          <w:sz w:val="20"/>
          <w:szCs w:val="20"/>
        </w:rPr>
        <w:t xml:space="preserve"> </w:t>
      </w:r>
      <w:r w:rsidR="006C6CFC">
        <w:rPr>
          <w:rFonts w:ascii="Arial" w:hAnsi="Arial" w:cs="Arial"/>
          <w:sz w:val="20"/>
          <w:szCs w:val="20"/>
        </w:rPr>
        <w:t xml:space="preserve">, </w:t>
      </w:r>
      <w:r w:rsidR="00A74237">
        <w:rPr>
          <w:rFonts w:ascii="Arial" w:hAnsi="Arial" w:cs="Arial"/>
          <w:sz w:val="20"/>
          <w:szCs w:val="20"/>
        </w:rPr>
        <w:t xml:space="preserve">todas la MR han mejorado la </w:t>
      </w:r>
      <w:r w:rsidR="000C31AE">
        <w:rPr>
          <w:rFonts w:ascii="Arial" w:hAnsi="Arial" w:cs="Arial"/>
          <w:sz w:val="20"/>
          <w:szCs w:val="20"/>
        </w:rPr>
        <w:t>captación</w:t>
      </w:r>
      <w:r w:rsidR="00A74237">
        <w:rPr>
          <w:rFonts w:ascii="Arial" w:hAnsi="Arial" w:cs="Arial"/>
          <w:sz w:val="20"/>
          <w:szCs w:val="20"/>
        </w:rPr>
        <w:t xml:space="preserve"> oportuna si </w:t>
      </w:r>
      <w:r w:rsidR="000C31AE">
        <w:rPr>
          <w:rFonts w:ascii="Arial" w:hAnsi="Arial" w:cs="Arial"/>
          <w:sz w:val="20"/>
          <w:szCs w:val="20"/>
        </w:rPr>
        <w:t>embargo</w:t>
      </w:r>
      <w:r w:rsidR="00A74237">
        <w:rPr>
          <w:rFonts w:ascii="Arial" w:hAnsi="Arial" w:cs="Arial"/>
          <w:sz w:val="20"/>
          <w:szCs w:val="20"/>
        </w:rPr>
        <w:t xml:space="preserve"> aún falta el seguimiento</w:t>
      </w:r>
      <w:r w:rsidR="00E233A9">
        <w:rPr>
          <w:rFonts w:ascii="Arial" w:hAnsi="Arial" w:cs="Arial"/>
          <w:sz w:val="20"/>
          <w:szCs w:val="20"/>
        </w:rPr>
        <w:t xml:space="preserve"> y </w:t>
      </w:r>
      <w:r w:rsidR="006C6CFC">
        <w:rPr>
          <w:rFonts w:ascii="Arial" w:hAnsi="Arial" w:cs="Arial"/>
          <w:sz w:val="20"/>
          <w:szCs w:val="20"/>
        </w:rPr>
        <w:t>aplicación</w:t>
      </w:r>
      <w:r w:rsidR="00E233A9">
        <w:rPr>
          <w:rFonts w:ascii="Arial" w:hAnsi="Arial" w:cs="Arial"/>
          <w:sz w:val="20"/>
          <w:szCs w:val="20"/>
        </w:rPr>
        <w:t xml:space="preserve"> de la NT 105</w:t>
      </w:r>
      <w:r w:rsidR="00527A03">
        <w:rPr>
          <w:rFonts w:ascii="Arial" w:hAnsi="Arial" w:cs="Arial"/>
          <w:sz w:val="20"/>
          <w:szCs w:val="20"/>
        </w:rPr>
        <w:t>,</w:t>
      </w:r>
      <w:r w:rsidR="00961329">
        <w:rPr>
          <w:rFonts w:ascii="Arial" w:hAnsi="Arial" w:cs="Arial"/>
          <w:sz w:val="20"/>
          <w:szCs w:val="20"/>
        </w:rPr>
        <w:t xml:space="preserve">los establecimientos que tiene </w:t>
      </w:r>
      <w:r w:rsidR="00961329" w:rsidRPr="00A74237">
        <w:rPr>
          <w:rFonts w:ascii="Arial" w:hAnsi="Arial" w:cs="Arial"/>
          <w:b/>
          <w:sz w:val="20"/>
          <w:szCs w:val="20"/>
        </w:rPr>
        <w:t xml:space="preserve">monitor </w:t>
      </w:r>
      <w:r w:rsidR="00961329">
        <w:rPr>
          <w:rFonts w:ascii="Arial" w:hAnsi="Arial" w:cs="Arial"/>
          <w:sz w:val="20"/>
          <w:szCs w:val="20"/>
        </w:rPr>
        <w:t xml:space="preserve">no </w:t>
      </w:r>
      <w:r w:rsidR="00EE032C">
        <w:rPr>
          <w:rFonts w:ascii="Arial" w:hAnsi="Arial" w:cs="Arial"/>
          <w:sz w:val="20"/>
          <w:szCs w:val="20"/>
        </w:rPr>
        <w:t>están</w:t>
      </w:r>
      <w:r w:rsidR="00961329">
        <w:rPr>
          <w:rFonts w:ascii="Arial" w:hAnsi="Arial" w:cs="Arial"/>
          <w:sz w:val="20"/>
          <w:szCs w:val="20"/>
        </w:rPr>
        <w:t xml:space="preserve"> realizando esta </w:t>
      </w:r>
      <w:proofErr w:type="spellStart"/>
      <w:r w:rsidR="00961329">
        <w:rPr>
          <w:rFonts w:ascii="Arial" w:hAnsi="Arial" w:cs="Arial"/>
          <w:sz w:val="20"/>
          <w:szCs w:val="20"/>
        </w:rPr>
        <w:t>actividad,Camisea</w:t>
      </w:r>
      <w:proofErr w:type="spellEnd"/>
      <w:r w:rsidR="00A74237">
        <w:rPr>
          <w:rFonts w:ascii="Arial" w:hAnsi="Arial" w:cs="Arial"/>
          <w:sz w:val="20"/>
          <w:szCs w:val="20"/>
        </w:rPr>
        <w:t>,</w:t>
      </w:r>
      <w:r w:rsidR="00B044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4418">
        <w:rPr>
          <w:rFonts w:ascii="Arial" w:hAnsi="Arial" w:cs="Arial"/>
          <w:sz w:val="20"/>
          <w:szCs w:val="20"/>
        </w:rPr>
        <w:t>Maranura</w:t>
      </w:r>
      <w:proofErr w:type="spellEnd"/>
      <w:r w:rsidR="00B04418">
        <w:rPr>
          <w:rFonts w:ascii="Arial" w:hAnsi="Arial" w:cs="Arial"/>
          <w:sz w:val="20"/>
          <w:szCs w:val="20"/>
        </w:rPr>
        <w:t xml:space="preserve"> a la fecha solo uno .</w:t>
      </w:r>
    </w:p>
    <w:p w:rsidR="00A53B9E" w:rsidRDefault="00B04418" w:rsidP="00B0441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06D82">
        <w:rPr>
          <w:rFonts w:ascii="Arial" w:hAnsi="Arial" w:cs="Arial"/>
          <w:sz w:val="20"/>
          <w:szCs w:val="20"/>
        </w:rPr>
        <w:t xml:space="preserve">Aún </w:t>
      </w:r>
      <w:r w:rsidR="00714635">
        <w:rPr>
          <w:rFonts w:ascii="Arial" w:hAnsi="Arial" w:cs="Arial"/>
          <w:sz w:val="20"/>
          <w:szCs w:val="20"/>
        </w:rPr>
        <w:t>persiste</w:t>
      </w:r>
      <w:r w:rsidR="00406D82">
        <w:rPr>
          <w:rFonts w:ascii="Arial" w:hAnsi="Arial" w:cs="Arial"/>
          <w:sz w:val="20"/>
          <w:szCs w:val="20"/>
        </w:rPr>
        <w:t xml:space="preserve"> </w:t>
      </w:r>
      <w:r w:rsidR="006C6CFC">
        <w:rPr>
          <w:rFonts w:ascii="Arial" w:hAnsi="Arial" w:cs="Arial"/>
          <w:sz w:val="20"/>
          <w:szCs w:val="20"/>
        </w:rPr>
        <w:t>la</w:t>
      </w:r>
      <w:r w:rsidR="00406D82">
        <w:rPr>
          <w:rFonts w:ascii="Arial" w:hAnsi="Arial" w:cs="Arial"/>
          <w:sz w:val="20"/>
          <w:szCs w:val="20"/>
        </w:rPr>
        <w:t xml:space="preserve"> mala </w:t>
      </w:r>
      <w:r w:rsidR="007A7A76">
        <w:rPr>
          <w:rFonts w:ascii="Arial" w:hAnsi="Arial" w:cs="Arial"/>
          <w:sz w:val="20"/>
          <w:szCs w:val="20"/>
        </w:rPr>
        <w:t xml:space="preserve">codificación, </w:t>
      </w:r>
      <w:proofErr w:type="spellStart"/>
      <w:r w:rsidR="00A53B9E" w:rsidRPr="00A53B9E">
        <w:rPr>
          <w:rFonts w:ascii="Arial" w:hAnsi="Arial" w:cs="Arial"/>
          <w:b/>
          <w:sz w:val="20"/>
          <w:szCs w:val="20"/>
        </w:rPr>
        <w:t>P.S.Yuveni</w:t>
      </w:r>
      <w:proofErr w:type="spellEnd"/>
      <w:r w:rsidR="00A53B9E">
        <w:rPr>
          <w:rFonts w:ascii="Arial" w:hAnsi="Arial" w:cs="Arial"/>
          <w:sz w:val="20"/>
          <w:szCs w:val="20"/>
        </w:rPr>
        <w:t xml:space="preserve"> </w:t>
      </w:r>
      <w:r w:rsidR="001C3864">
        <w:rPr>
          <w:rFonts w:ascii="Arial" w:hAnsi="Arial" w:cs="Arial"/>
          <w:sz w:val="20"/>
          <w:szCs w:val="20"/>
        </w:rPr>
        <w:t xml:space="preserve"> 1 gestante </w:t>
      </w:r>
      <w:r w:rsidR="00A53B9E">
        <w:rPr>
          <w:rFonts w:ascii="Arial" w:hAnsi="Arial" w:cs="Arial"/>
          <w:sz w:val="20"/>
          <w:szCs w:val="20"/>
        </w:rPr>
        <w:t>controlada</w:t>
      </w:r>
      <w:r w:rsidR="001C3864">
        <w:rPr>
          <w:rFonts w:ascii="Arial" w:hAnsi="Arial" w:cs="Arial"/>
          <w:sz w:val="20"/>
          <w:szCs w:val="20"/>
        </w:rPr>
        <w:t xml:space="preserve"> </w:t>
      </w:r>
      <w:r w:rsidR="00A53B9E">
        <w:rPr>
          <w:rFonts w:ascii="Arial" w:hAnsi="Arial" w:cs="Arial"/>
          <w:sz w:val="20"/>
          <w:szCs w:val="20"/>
        </w:rPr>
        <w:t>está</w:t>
      </w:r>
      <w:r w:rsidR="001C3864">
        <w:rPr>
          <w:rFonts w:ascii="Arial" w:hAnsi="Arial" w:cs="Arial"/>
          <w:sz w:val="20"/>
          <w:szCs w:val="20"/>
        </w:rPr>
        <w:t xml:space="preserve"> </w:t>
      </w:r>
      <w:r w:rsidR="00A53B9E">
        <w:rPr>
          <w:rFonts w:ascii="Arial" w:hAnsi="Arial" w:cs="Arial"/>
          <w:sz w:val="20"/>
          <w:szCs w:val="20"/>
        </w:rPr>
        <w:t>registrada</w:t>
      </w:r>
      <w:r w:rsidR="001C3864">
        <w:rPr>
          <w:rFonts w:ascii="Arial" w:hAnsi="Arial" w:cs="Arial"/>
          <w:sz w:val="20"/>
          <w:szCs w:val="20"/>
        </w:rPr>
        <w:t xml:space="preserve">  5</w:t>
      </w:r>
      <w:r w:rsidR="00A53B9E">
        <w:rPr>
          <w:rFonts w:ascii="Arial" w:hAnsi="Arial" w:cs="Arial"/>
          <w:sz w:val="20"/>
          <w:szCs w:val="20"/>
        </w:rPr>
        <w:t xml:space="preserve"> veces</w:t>
      </w:r>
      <w:r w:rsidR="00A53B9E" w:rsidRPr="00A53B9E">
        <w:rPr>
          <w:rFonts w:ascii="Arial" w:hAnsi="Arial" w:cs="Arial"/>
          <w:sz w:val="20"/>
          <w:szCs w:val="20"/>
        </w:rPr>
        <w:t xml:space="preserve"> </w:t>
      </w:r>
      <w:r w:rsidR="00A53B9E">
        <w:rPr>
          <w:rFonts w:ascii="Arial" w:hAnsi="Arial" w:cs="Arial"/>
          <w:sz w:val="20"/>
          <w:szCs w:val="20"/>
        </w:rPr>
        <w:t xml:space="preserve">en el </w:t>
      </w:r>
      <w:proofErr w:type="gramStart"/>
      <w:r w:rsidR="00A53B9E">
        <w:rPr>
          <w:rFonts w:ascii="Arial" w:hAnsi="Arial" w:cs="Arial"/>
          <w:sz w:val="20"/>
          <w:szCs w:val="20"/>
        </w:rPr>
        <w:t>HIS</w:t>
      </w:r>
      <w:r w:rsidR="001C3864">
        <w:rPr>
          <w:rFonts w:ascii="Arial" w:hAnsi="Arial" w:cs="Arial"/>
          <w:sz w:val="20"/>
          <w:szCs w:val="20"/>
        </w:rPr>
        <w:t xml:space="preserve"> </w:t>
      </w:r>
      <w:r w:rsidR="00A53B9E">
        <w:rPr>
          <w:rFonts w:ascii="Arial" w:hAnsi="Arial" w:cs="Arial"/>
          <w:sz w:val="20"/>
          <w:szCs w:val="20"/>
        </w:rPr>
        <w:t>,</w:t>
      </w:r>
      <w:proofErr w:type="gramEnd"/>
      <w:r w:rsidR="00A53B9E" w:rsidRPr="00A53B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53B9E" w:rsidRPr="00A53B9E">
        <w:rPr>
          <w:rFonts w:ascii="Arial" w:hAnsi="Arial" w:cs="Arial"/>
          <w:b/>
          <w:sz w:val="20"/>
          <w:szCs w:val="20"/>
        </w:rPr>
        <w:t>P.S.</w:t>
      </w:r>
      <w:r w:rsidR="00A53B9E">
        <w:rPr>
          <w:rFonts w:ascii="Arial" w:hAnsi="Arial" w:cs="Arial"/>
          <w:b/>
          <w:sz w:val="20"/>
          <w:szCs w:val="20"/>
        </w:rPr>
        <w:t>Chahuares</w:t>
      </w:r>
      <w:proofErr w:type="spellEnd"/>
      <w:r w:rsidR="00A53B9E">
        <w:rPr>
          <w:rFonts w:ascii="Arial" w:hAnsi="Arial" w:cs="Arial"/>
          <w:sz w:val="20"/>
          <w:szCs w:val="20"/>
        </w:rPr>
        <w:t xml:space="preserve">  1 gestante controlada está registrada  3 veces</w:t>
      </w:r>
      <w:r w:rsidR="00A53B9E" w:rsidRPr="00A53B9E">
        <w:rPr>
          <w:rFonts w:ascii="Arial" w:hAnsi="Arial" w:cs="Arial"/>
          <w:sz w:val="20"/>
          <w:szCs w:val="20"/>
        </w:rPr>
        <w:t xml:space="preserve"> </w:t>
      </w:r>
      <w:r w:rsidR="00A53B9E">
        <w:rPr>
          <w:rFonts w:ascii="Arial" w:hAnsi="Arial" w:cs="Arial"/>
          <w:sz w:val="20"/>
          <w:szCs w:val="20"/>
        </w:rPr>
        <w:t>en el HIS.</w:t>
      </w:r>
    </w:p>
    <w:p w:rsidR="00A53B9E" w:rsidRDefault="00A53B9E" w:rsidP="001E4C4D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</w:t>
      </w:r>
      <w:proofErr w:type="spellStart"/>
      <w:r>
        <w:rPr>
          <w:rFonts w:ascii="Arial" w:hAnsi="Arial" w:cs="Arial"/>
          <w:sz w:val="20"/>
          <w:szCs w:val="20"/>
        </w:rPr>
        <w:t>Maranura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Huayopata</w:t>
      </w:r>
      <w:proofErr w:type="gramStart"/>
      <w:r>
        <w:rPr>
          <w:rFonts w:ascii="Arial" w:hAnsi="Arial" w:cs="Arial"/>
          <w:sz w:val="20"/>
          <w:szCs w:val="20"/>
        </w:rPr>
        <w:t>,Amaybamba,San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Pablo  </w:t>
      </w:r>
      <w:r w:rsidR="00406D82">
        <w:rPr>
          <w:rFonts w:ascii="Arial" w:hAnsi="Arial" w:cs="Arial"/>
          <w:sz w:val="20"/>
          <w:szCs w:val="20"/>
        </w:rPr>
        <w:t xml:space="preserve">controladas </w:t>
      </w:r>
      <w:r w:rsidR="0052178D" w:rsidRPr="00B04037">
        <w:rPr>
          <w:rFonts w:ascii="Arial" w:hAnsi="Arial" w:cs="Arial"/>
          <w:sz w:val="20"/>
          <w:szCs w:val="20"/>
        </w:rPr>
        <w:t xml:space="preserve">con la codificación </w:t>
      </w:r>
      <w:r w:rsidR="0052178D" w:rsidRPr="00B04037">
        <w:rPr>
          <w:rFonts w:ascii="Arial" w:hAnsi="Arial" w:cs="Arial"/>
          <w:b/>
          <w:sz w:val="20"/>
          <w:szCs w:val="20"/>
        </w:rPr>
        <w:t>Z359</w:t>
      </w:r>
      <w:r>
        <w:rPr>
          <w:rFonts w:ascii="Arial" w:hAnsi="Arial" w:cs="Arial"/>
          <w:b/>
          <w:sz w:val="20"/>
          <w:szCs w:val="20"/>
        </w:rPr>
        <w:t>.</w:t>
      </w:r>
      <w:r w:rsidR="00406D82" w:rsidRPr="00406D82">
        <w:rPr>
          <w:rFonts w:ascii="Arial" w:hAnsi="Arial" w:cs="Arial"/>
          <w:b/>
          <w:sz w:val="20"/>
          <w:szCs w:val="20"/>
        </w:rPr>
        <w:t xml:space="preserve"> </w:t>
      </w:r>
    </w:p>
    <w:p w:rsidR="00A53B9E" w:rsidRDefault="00A53B9E" w:rsidP="00A53B9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</w:t>
      </w:r>
      <w:proofErr w:type="spellStart"/>
      <w:r>
        <w:rPr>
          <w:rFonts w:ascii="Arial" w:hAnsi="Arial" w:cs="Arial"/>
          <w:sz w:val="20"/>
          <w:szCs w:val="20"/>
        </w:rPr>
        <w:t>Kiteni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Yuveni</w:t>
      </w:r>
      <w:proofErr w:type="gramStart"/>
      <w:r>
        <w:rPr>
          <w:rFonts w:ascii="Arial" w:hAnsi="Arial" w:cs="Arial"/>
          <w:sz w:val="20"/>
          <w:szCs w:val="20"/>
        </w:rPr>
        <w:t>,Ivochote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controladas </w:t>
      </w:r>
      <w:r w:rsidRPr="00B04037">
        <w:rPr>
          <w:rFonts w:ascii="Arial" w:hAnsi="Arial" w:cs="Arial"/>
          <w:sz w:val="20"/>
          <w:szCs w:val="20"/>
        </w:rPr>
        <w:t xml:space="preserve">con la codificación </w:t>
      </w:r>
      <w:r w:rsidRPr="00B04037">
        <w:rPr>
          <w:rFonts w:ascii="Arial" w:hAnsi="Arial" w:cs="Arial"/>
          <w:b/>
          <w:sz w:val="20"/>
          <w:szCs w:val="20"/>
        </w:rPr>
        <w:t>Z359</w:t>
      </w:r>
      <w:r>
        <w:rPr>
          <w:rFonts w:ascii="Arial" w:hAnsi="Arial" w:cs="Arial"/>
          <w:b/>
          <w:sz w:val="20"/>
          <w:szCs w:val="20"/>
        </w:rPr>
        <w:t>.</w:t>
      </w:r>
      <w:r w:rsidRPr="00406D82">
        <w:rPr>
          <w:rFonts w:ascii="Arial" w:hAnsi="Arial" w:cs="Arial"/>
          <w:b/>
          <w:sz w:val="20"/>
          <w:szCs w:val="20"/>
        </w:rPr>
        <w:t xml:space="preserve"> </w:t>
      </w:r>
    </w:p>
    <w:p w:rsidR="00A53B9E" w:rsidRDefault="00A53B9E" w:rsidP="00A53B9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</w:t>
      </w:r>
      <w:proofErr w:type="spellStart"/>
      <w:r>
        <w:rPr>
          <w:rFonts w:ascii="Arial" w:hAnsi="Arial" w:cs="Arial"/>
          <w:sz w:val="20"/>
          <w:szCs w:val="20"/>
        </w:rPr>
        <w:t>Kiteni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Ivochote</w:t>
      </w:r>
      <w:proofErr w:type="spellEnd"/>
      <w:r>
        <w:rPr>
          <w:rFonts w:ascii="Arial" w:hAnsi="Arial" w:cs="Arial"/>
          <w:sz w:val="20"/>
          <w:szCs w:val="20"/>
        </w:rPr>
        <w:t xml:space="preserve">  controladas </w:t>
      </w:r>
      <w:r w:rsidRPr="00B04037">
        <w:rPr>
          <w:rFonts w:ascii="Arial" w:hAnsi="Arial" w:cs="Arial"/>
          <w:sz w:val="20"/>
          <w:szCs w:val="20"/>
        </w:rPr>
        <w:t xml:space="preserve">con la codificación </w:t>
      </w:r>
      <w:r w:rsidRPr="00B04037">
        <w:rPr>
          <w:rFonts w:ascii="Arial" w:hAnsi="Arial" w:cs="Arial"/>
          <w:b/>
          <w:sz w:val="20"/>
          <w:szCs w:val="20"/>
        </w:rPr>
        <w:t>Z359</w:t>
      </w:r>
      <w:r w:rsidR="00830051">
        <w:rPr>
          <w:rFonts w:ascii="Arial" w:hAnsi="Arial" w:cs="Arial"/>
          <w:b/>
          <w:sz w:val="20"/>
          <w:szCs w:val="20"/>
        </w:rPr>
        <w:t>2</w:t>
      </w:r>
    </w:p>
    <w:p w:rsidR="00830051" w:rsidRDefault="00830051" w:rsidP="00830051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</w:t>
      </w:r>
      <w:proofErr w:type="spellStart"/>
      <w:r>
        <w:rPr>
          <w:rFonts w:ascii="Arial" w:hAnsi="Arial" w:cs="Arial"/>
          <w:sz w:val="20"/>
          <w:szCs w:val="20"/>
        </w:rPr>
        <w:t>Quellouno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Quellouno</w:t>
      </w:r>
      <w:proofErr w:type="spellEnd"/>
      <w:r>
        <w:rPr>
          <w:rFonts w:ascii="Arial" w:hAnsi="Arial" w:cs="Arial"/>
          <w:sz w:val="20"/>
          <w:szCs w:val="20"/>
        </w:rPr>
        <w:t xml:space="preserve">  controladas </w:t>
      </w:r>
      <w:r w:rsidRPr="00B04037">
        <w:rPr>
          <w:rFonts w:ascii="Arial" w:hAnsi="Arial" w:cs="Arial"/>
          <w:sz w:val="20"/>
          <w:szCs w:val="20"/>
        </w:rPr>
        <w:t xml:space="preserve">con la codificación </w:t>
      </w:r>
      <w:r w:rsidRPr="00B04037">
        <w:rPr>
          <w:rFonts w:ascii="Arial" w:hAnsi="Arial" w:cs="Arial"/>
          <w:b/>
          <w:sz w:val="20"/>
          <w:szCs w:val="20"/>
        </w:rPr>
        <w:t>Z359</w:t>
      </w:r>
      <w:r>
        <w:rPr>
          <w:rFonts w:ascii="Arial" w:hAnsi="Arial" w:cs="Arial"/>
          <w:b/>
          <w:sz w:val="20"/>
          <w:szCs w:val="20"/>
        </w:rPr>
        <w:t>.</w:t>
      </w:r>
      <w:r w:rsidRPr="00406D82">
        <w:rPr>
          <w:rFonts w:ascii="Arial" w:hAnsi="Arial" w:cs="Arial"/>
          <w:b/>
          <w:sz w:val="20"/>
          <w:szCs w:val="20"/>
        </w:rPr>
        <w:t xml:space="preserve"> </w:t>
      </w:r>
    </w:p>
    <w:p w:rsidR="00830051" w:rsidRDefault="00830051" w:rsidP="00830051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</w:t>
      </w:r>
      <w:proofErr w:type="spellStart"/>
      <w:r>
        <w:rPr>
          <w:rFonts w:ascii="Arial" w:hAnsi="Arial" w:cs="Arial"/>
          <w:sz w:val="20"/>
          <w:szCs w:val="20"/>
        </w:rPr>
        <w:t>Quellouno</w:t>
      </w:r>
      <w:proofErr w:type="spellEnd"/>
      <w:r>
        <w:rPr>
          <w:rFonts w:ascii="Arial" w:hAnsi="Arial" w:cs="Arial"/>
          <w:sz w:val="20"/>
          <w:szCs w:val="20"/>
        </w:rPr>
        <w:t xml:space="preserve"> San Martin  controladas </w:t>
      </w:r>
      <w:r w:rsidRPr="00B04037">
        <w:rPr>
          <w:rFonts w:ascii="Arial" w:hAnsi="Arial" w:cs="Arial"/>
          <w:sz w:val="20"/>
          <w:szCs w:val="20"/>
        </w:rPr>
        <w:t xml:space="preserve">con la codificación </w:t>
      </w:r>
      <w:r w:rsidRPr="00B04037">
        <w:rPr>
          <w:rFonts w:ascii="Arial" w:hAnsi="Arial" w:cs="Arial"/>
          <w:b/>
          <w:sz w:val="20"/>
          <w:szCs w:val="20"/>
        </w:rPr>
        <w:t>Z359</w:t>
      </w:r>
      <w:r>
        <w:rPr>
          <w:rFonts w:ascii="Arial" w:hAnsi="Arial" w:cs="Arial"/>
          <w:b/>
          <w:sz w:val="20"/>
          <w:szCs w:val="20"/>
        </w:rPr>
        <w:t>2</w:t>
      </w:r>
    </w:p>
    <w:p w:rsidR="00A53B9E" w:rsidRPr="00915D58" w:rsidRDefault="00830051" w:rsidP="00915D58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</w:t>
      </w:r>
      <w:proofErr w:type="spellStart"/>
      <w:r>
        <w:rPr>
          <w:rFonts w:ascii="Arial" w:hAnsi="Arial" w:cs="Arial"/>
          <w:sz w:val="20"/>
          <w:szCs w:val="20"/>
        </w:rPr>
        <w:t>Pavayoc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Chahuares</w:t>
      </w:r>
      <w:proofErr w:type="spellEnd"/>
      <w:r>
        <w:rPr>
          <w:rFonts w:ascii="Arial" w:hAnsi="Arial" w:cs="Arial"/>
          <w:sz w:val="20"/>
          <w:szCs w:val="20"/>
        </w:rPr>
        <w:t xml:space="preserve">  controladas </w:t>
      </w:r>
      <w:r w:rsidRPr="00B04037">
        <w:rPr>
          <w:rFonts w:ascii="Arial" w:hAnsi="Arial" w:cs="Arial"/>
          <w:sz w:val="20"/>
          <w:szCs w:val="20"/>
        </w:rPr>
        <w:t xml:space="preserve">con la codificación </w:t>
      </w:r>
      <w:r w:rsidRPr="00B04037">
        <w:rPr>
          <w:rFonts w:ascii="Arial" w:hAnsi="Arial" w:cs="Arial"/>
          <w:b/>
          <w:sz w:val="20"/>
          <w:szCs w:val="20"/>
        </w:rPr>
        <w:t>Z359</w:t>
      </w:r>
      <w:r>
        <w:rPr>
          <w:rFonts w:ascii="Arial" w:hAnsi="Arial" w:cs="Arial"/>
          <w:b/>
          <w:sz w:val="20"/>
          <w:szCs w:val="20"/>
        </w:rPr>
        <w:t>.</w:t>
      </w:r>
      <w:r w:rsidRPr="00406D82">
        <w:rPr>
          <w:rFonts w:ascii="Arial" w:hAnsi="Arial" w:cs="Arial"/>
          <w:b/>
          <w:sz w:val="20"/>
          <w:szCs w:val="20"/>
        </w:rPr>
        <w:t xml:space="preserve"> </w:t>
      </w:r>
    </w:p>
    <w:p w:rsidR="00E233A9" w:rsidRDefault="00A74237" w:rsidP="001E4C4D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A74237">
        <w:rPr>
          <w:noProof/>
        </w:rPr>
        <w:drawing>
          <wp:inline distT="0" distB="0" distL="0" distR="0" wp14:anchorId="00B31A1C" wp14:editId="71FD4EE1">
            <wp:extent cx="5971540" cy="78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E0" w:rsidRPr="00961329" w:rsidRDefault="009937E0" w:rsidP="00961329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E79B1" w:rsidRPr="00053ABD" w:rsidRDefault="001E79B1" w:rsidP="00053ABD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E0074" w:rsidRPr="002E0074" w:rsidRDefault="002E0074" w:rsidP="002E007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961329" w:rsidRPr="00C4311C" w:rsidRDefault="003E233D" w:rsidP="00C4311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7A7A76">
        <w:rPr>
          <w:rFonts w:ascii="Arial" w:hAnsi="Arial" w:cs="Arial"/>
          <w:b/>
          <w:sz w:val="20"/>
          <w:szCs w:val="20"/>
        </w:rPr>
        <w:t>Atención integral del adolescente</w:t>
      </w:r>
      <w:r w:rsidRPr="007A7A76">
        <w:rPr>
          <w:rFonts w:ascii="Arial" w:hAnsi="Arial" w:cs="Arial"/>
          <w:sz w:val="20"/>
          <w:szCs w:val="20"/>
        </w:rPr>
        <w:t xml:space="preserve"> </w:t>
      </w:r>
      <w:r w:rsidR="00C4311C">
        <w:rPr>
          <w:rFonts w:ascii="Arial" w:hAnsi="Arial" w:cs="Arial"/>
          <w:sz w:val="20"/>
          <w:szCs w:val="20"/>
        </w:rPr>
        <w:t>27.5</w:t>
      </w:r>
      <w:r w:rsidR="00616E2E" w:rsidRPr="00C4311C">
        <w:rPr>
          <w:rFonts w:ascii="Arial" w:hAnsi="Arial" w:cs="Arial"/>
          <w:sz w:val="20"/>
          <w:szCs w:val="20"/>
        </w:rPr>
        <w:t xml:space="preserve">% </w:t>
      </w:r>
      <w:r w:rsidR="00961329" w:rsidRPr="00C4311C">
        <w:rPr>
          <w:rFonts w:ascii="Arial" w:hAnsi="Arial" w:cs="Arial"/>
          <w:sz w:val="20"/>
          <w:szCs w:val="20"/>
        </w:rPr>
        <w:t xml:space="preserve">el avance no es óptimo siendo un nudo crítico el porcentaje de embarazo en adolescentes </w:t>
      </w:r>
      <w:r w:rsidR="00915D58" w:rsidRPr="00C4311C">
        <w:rPr>
          <w:rFonts w:ascii="Arial" w:hAnsi="Arial" w:cs="Arial"/>
          <w:sz w:val="20"/>
          <w:szCs w:val="20"/>
        </w:rPr>
        <w:t>13.6</w:t>
      </w:r>
      <w:r w:rsidR="00726281" w:rsidRPr="00C4311C">
        <w:rPr>
          <w:rFonts w:ascii="Arial" w:hAnsi="Arial" w:cs="Arial"/>
          <w:sz w:val="20"/>
          <w:szCs w:val="20"/>
        </w:rPr>
        <w:t>%</w:t>
      </w:r>
      <w:r w:rsidR="002F393B" w:rsidRPr="00C4311C">
        <w:rPr>
          <w:rFonts w:ascii="Arial" w:hAnsi="Arial" w:cs="Arial"/>
          <w:sz w:val="20"/>
          <w:szCs w:val="20"/>
        </w:rPr>
        <w:t>, lo</w:t>
      </w:r>
      <w:r w:rsidR="00961329" w:rsidRPr="00C4311C">
        <w:rPr>
          <w:rFonts w:ascii="Arial" w:hAnsi="Arial" w:cs="Arial"/>
          <w:sz w:val="20"/>
          <w:szCs w:val="20"/>
        </w:rPr>
        <w:t xml:space="preserve"> que implica que debemos enfatizar el trabajo con las II.EE cumpliendo como objetivo la valoración de las  habilidades sociales de nuestros adolescentes </w:t>
      </w:r>
      <w:r w:rsidR="00C4311C">
        <w:rPr>
          <w:rFonts w:ascii="Arial" w:hAnsi="Arial" w:cs="Arial"/>
          <w:sz w:val="20"/>
          <w:szCs w:val="20"/>
        </w:rPr>
        <w:t xml:space="preserve">e identificar los riesgos dando tratamiento a las falencias encontradas en cada uno de ellos </w:t>
      </w:r>
      <w:r w:rsidR="00961329" w:rsidRPr="00C4311C">
        <w:rPr>
          <w:rFonts w:ascii="Arial" w:hAnsi="Arial" w:cs="Arial"/>
          <w:sz w:val="20"/>
          <w:szCs w:val="20"/>
        </w:rPr>
        <w:t xml:space="preserve">y así mismo trabajar proyecto de vida, con el enfoque de prevención del embarazo en </w:t>
      </w:r>
      <w:r w:rsidR="00EE032C" w:rsidRPr="00C4311C">
        <w:rPr>
          <w:rFonts w:ascii="Arial" w:hAnsi="Arial" w:cs="Arial"/>
          <w:sz w:val="20"/>
          <w:szCs w:val="20"/>
        </w:rPr>
        <w:lastRenderedPageBreak/>
        <w:t>adolescentes, que</w:t>
      </w:r>
      <w:r w:rsidR="00961329" w:rsidRPr="00C4311C">
        <w:rPr>
          <w:rFonts w:ascii="Arial" w:hAnsi="Arial" w:cs="Arial"/>
          <w:sz w:val="20"/>
          <w:szCs w:val="20"/>
        </w:rPr>
        <w:t xml:space="preserve"> tengan el acceso a los diferentes MAC, promocionar los horarios diferenciados para la atención de este grupo de riesgo</w:t>
      </w:r>
    </w:p>
    <w:p w:rsidR="00B65702" w:rsidRDefault="00726281" w:rsidP="0088669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7A7A76">
        <w:rPr>
          <w:rFonts w:ascii="Arial" w:hAnsi="Arial" w:cs="Arial"/>
          <w:sz w:val="20"/>
          <w:szCs w:val="20"/>
        </w:rPr>
        <w:t xml:space="preserve"> </w:t>
      </w:r>
      <w:r w:rsidR="00B65702" w:rsidRPr="001C76C0">
        <w:rPr>
          <w:rFonts w:ascii="Arial" w:hAnsi="Arial" w:cs="Arial"/>
          <w:sz w:val="20"/>
          <w:szCs w:val="20"/>
        </w:rPr>
        <w:t xml:space="preserve">El trabajo con </w:t>
      </w:r>
      <w:r w:rsidR="001C76C0" w:rsidRPr="001C76C0">
        <w:rPr>
          <w:rFonts w:ascii="Arial" w:hAnsi="Arial" w:cs="Arial"/>
          <w:sz w:val="20"/>
          <w:szCs w:val="20"/>
        </w:rPr>
        <w:t>adolescente</w:t>
      </w:r>
      <w:r w:rsidR="00B65702" w:rsidRPr="001C76C0">
        <w:rPr>
          <w:rFonts w:ascii="Arial" w:hAnsi="Arial" w:cs="Arial"/>
          <w:sz w:val="20"/>
          <w:szCs w:val="20"/>
        </w:rPr>
        <w:t xml:space="preserve"> se debe realizar de </w:t>
      </w:r>
      <w:r w:rsidR="001C76C0" w:rsidRPr="001C76C0">
        <w:rPr>
          <w:rFonts w:ascii="Arial" w:hAnsi="Arial" w:cs="Arial"/>
          <w:sz w:val="20"/>
          <w:szCs w:val="20"/>
        </w:rPr>
        <w:t>manera</w:t>
      </w:r>
      <w:r w:rsidR="001C76C0">
        <w:rPr>
          <w:rFonts w:ascii="Arial" w:hAnsi="Arial" w:cs="Arial"/>
          <w:sz w:val="20"/>
          <w:szCs w:val="20"/>
        </w:rPr>
        <w:t xml:space="preserve"> individual aun la consejería en salud sexual, siendo la responsabilidad de la obstetra quien debe liderar esta actividad y conformar su equipo técnico en la cabecera de MR</w:t>
      </w:r>
    </w:p>
    <w:p w:rsidR="00961329" w:rsidRDefault="00961329" w:rsidP="0088669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915D58" w:rsidRDefault="00915D58" w:rsidP="0088669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915D58" w:rsidRPr="00915D58" w:rsidRDefault="00C4311C" w:rsidP="00C4311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C4311C">
        <w:rPr>
          <w:noProof/>
        </w:rPr>
        <w:drawing>
          <wp:inline distT="0" distB="0" distL="0" distR="0" wp14:anchorId="242FA5FA" wp14:editId="52FF2CAE">
            <wp:extent cx="5971540" cy="6678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87" w:rsidRPr="00C4311C" w:rsidRDefault="00915D58" w:rsidP="00C4311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15D58">
        <w:rPr>
          <w:noProof/>
        </w:rPr>
        <w:drawing>
          <wp:inline distT="0" distB="0" distL="0" distR="0" wp14:anchorId="6AD22CF2" wp14:editId="1C133EEC">
            <wp:extent cx="5971540" cy="6678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7F" w:rsidRDefault="009A5A6A" w:rsidP="007F5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393B">
        <w:rPr>
          <w:rFonts w:ascii="Arial" w:hAnsi="Arial" w:cs="Arial"/>
          <w:b/>
          <w:sz w:val="20"/>
          <w:szCs w:val="20"/>
        </w:rPr>
        <w:t xml:space="preserve">Parejas protegidas </w:t>
      </w:r>
      <w:r w:rsidR="001E79B1" w:rsidRPr="002F393B">
        <w:rPr>
          <w:rFonts w:ascii="Arial" w:hAnsi="Arial" w:cs="Arial"/>
          <w:sz w:val="20"/>
          <w:szCs w:val="20"/>
        </w:rPr>
        <w:t xml:space="preserve"> avance  del </w:t>
      </w:r>
      <w:r w:rsidR="00C4311C">
        <w:rPr>
          <w:rFonts w:ascii="Arial" w:hAnsi="Arial" w:cs="Arial"/>
          <w:sz w:val="20"/>
          <w:szCs w:val="20"/>
        </w:rPr>
        <w:t>51.2</w:t>
      </w:r>
      <w:r w:rsidR="001E79B1" w:rsidRPr="002F393B">
        <w:rPr>
          <w:rFonts w:ascii="Arial" w:hAnsi="Arial" w:cs="Arial"/>
          <w:sz w:val="20"/>
          <w:szCs w:val="20"/>
        </w:rPr>
        <w:t xml:space="preserve">% </w:t>
      </w:r>
      <w:r w:rsidR="00C4311C">
        <w:rPr>
          <w:rFonts w:ascii="Arial" w:hAnsi="Arial" w:cs="Arial"/>
          <w:sz w:val="20"/>
          <w:szCs w:val="20"/>
        </w:rPr>
        <w:t>incrementándose el 6.9</w:t>
      </w:r>
      <w:r w:rsidR="002F393B" w:rsidRPr="002F393B">
        <w:rPr>
          <w:rFonts w:ascii="Arial" w:hAnsi="Arial" w:cs="Arial"/>
          <w:sz w:val="20"/>
          <w:szCs w:val="20"/>
        </w:rPr>
        <w:t xml:space="preserve">% no cumpliendo con la meta mensual a pesar de contar con un  instrumento que es el nominal </w:t>
      </w:r>
      <w:r w:rsidR="00D1427F">
        <w:rPr>
          <w:rFonts w:ascii="Arial" w:hAnsi="Arial" w:cs="Arial"/>
          <w:sz w:val="20"/>
          <w:szCs w:val="20"/>
        </w:rPr>
        <w:t>MER.</w:t>
      </w:r>
    </w:p>
    <w:p w:rsidR="007F550A" w:rsidRPr="0007199C" w:rsidRDefault="00D1427F" w:rsidP="0007199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D1427F">
        <w:rPr>
          <w:rFonts w:ascii="Arial" w:hAnsi="Arial" w:cs="Arial"/>
          <w:b/>
          <w:sz w:val="20"/>
          <w:szCs w:val="20"/>
        </w:rPr>
        <w:t>El avance no es óptimo teniendo una brecha de 15.2%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siendo</w:t>
      </w:r>
      <w:r w:rsidR="002F393B" w:rsidRPr="002F393B">
        <w:rPr>
          <w:rFonts w:ascii="Arial" w:hAnsi="Arial" w:cs="Arial"/>
          <w:sz w:val="20"/>
          <w:szCs w:val="20"/>
        </w:rPr>
        <w:t xml:space="preserve"> la MR </w:t>
      </w:r>
      <w:r w:rsidR="003024D7">
        <w:rPr>
          <w:rFonts w:ascii="Arial" w:hAnsi="Arial" w:cs="Arial"/>
          <w:sz w:val="20"/>
          <w:szCs w:val="20"/>
        </w:rPr>
        <w:t>Palma Real,</w:t>
      </w:r>
      <w:r w:rsidR="003024D7" w:rsidRPr="002F393B">
        <w:rPr>
          <w:rFonts w:ascii="Arial" w:hAnsi="Arial" w:cs="Arial"/>
          <w:sz w:val="20"/>
          <w:szCs w:val="20"/>
        </w:rPr>
        <w:t xml:space="preserve"> Kiteni, Maranura</w:t>
      </w:r>
      <w:proofErr w:type="gramStart"/>
      <w:r w:rsidR="0007199C">
        <w:rPr>
          <w:rFonts w:ascii="Arial" w:hAnsi="Arial" w:cs="Arial"/>
          <w:sz w:val="20"/>
          <w:szCs w:val="20"/>
        </w:rPr>
        <w:t>,Pavayoc</w:t>
      </w:r>
      <w:proofErr w:type="gramEnd"/>
      <w:r w:rsidR="0007199C">
        <w:rPr>
          <w:rFonts w:ascii="Arial" w:hAnsi="Arial" w:cs="Arial"/>
          <w:sz w:val="20"/>
          <w:szCs w:val="20"/>
        </w:rPr>
        <w:t>.</w:t>
      </w:r>
    </w:p>
    <w:p w:rsidR="002F393B" w:rsidRDefault="00F13523" w:rsidP="007F550A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MR Pucyura no está trabajando usuaria captada </w:t>
      </w:r>
    </w:p>
    <w:p w:rsidR="00886698" w:rsidRDefault="003D07D7" w:rsidP="007F550A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7F550A">
        <w:rPr>
          <w:rFonts w:ascii="Arial" w:hAnsi="Arial" w:cs="Arial"/>
          <w:sz w:val="20"/>
          <w:szCs w:val="20"/>
        </w:rPr>
        <w:t>Los responsables de PP.FF deberán</w:t>
      </w:r>
      <w:r w:rsidR="00D20B84" w:rsidRPr="007F550A">
        <w:rPr>
          <w:rFonts w:ascii="Arial" w:hAnsi="Arial" w:cs="Arial"/>
          <w:sz w:val="20"/>
          <w:szCs w:val="20"/>
        </w:rPr>
        <w:t xml:space="preserve"> realizar el monitoreo</w:t>
      </w:r>
      <w:r w:rsidR="001D3C9E" w:rsidRPr="007F550A">
        <w:rPr>
          <w:rFonts w:ascii="Arial" w:hAnsi="Arial" w:cs="Arial"/>
          <w:sz w:val="20"/>
          <w:szCs w:val="20"/>
        </w:rPr>
        <w:t xml:space="preserve"> y seguimiento de las usuarias que abandonaron los diferentes MAC desde el  año 2013 que se viene aplicando esta herramienta</w:t>
      </w:r>
      <w:r w:rsidR="007222F1" w:rsidRPr="007F550A">
        <w:rPr>
          <w:rFonts w:ascii="Arial" w:hAnsi="Arial" w:cs="Arial"/>
          <w:sz w:val="20"/>
          <w:szCs w:val="20"/>
        </w:rPr>
        <w:t>.</w:t>
      </w:r>
    </w:p>
    <w:p w:rsidR="001B5568" w:rsidRPr="00CA5B07" w:rsidRDefault="00C4311C" w:rsidP="00CA5B07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C4311C">
        <w:rPr>
          <w:noProof/>
        </w:rPr>
        <w:drawing>
          <wp:inline distT="0" distB="0" distL="0" distR="0" wp14:anchorId="740FCC16" wp14:editId="1D154B20">
            <wp:extent cx="5971540" cy="60426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93" w:rsidRDefault="00FB6312" w:rsidP="003658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63CE">
        <w:rPr>
          <w:rFonts w:ascii="Arial" w:hAnsi="Arial" w:cs="Arial"/>
          <w:sz w:val="20"/>
          <w:szCs w:val="20"/>
        </w:rPr>
        <w:t xml:space="preserve"> </w:t>
      </w:r>
      <w:r w:rsidRPr="003A63CE">
        <w:rPr>
          <w:rFonts w:ascii="Arial" w:hAnsi="Arial" w:cs="Arial"/>
          <w:b/>
          <w:sz w:val="20"/>
          <w:szCs w:val="20"/>
        </w:rPr>
        <w:t>Consejería en planificación familiar</w:t>
      </w:r>
      <w:r w:rsidR="00E04AA1" w:rsidRPr="003A63CE">
        <w:rPr>
          <w:rFonts w:ascii="Arial" w:hAnsi="Arial" w:cs="Arial"/>
          <w:b/>
          <w:sz w:val="20"/>
          <w:szCs w:val="20"/>
        </w:rPr>
        <w:t xml:space="preserve"> </w:t>
      </w:r>
      <w:r w:rsidR="00875D8E" w:rsidRPr="003A63CE">
        <w:rPr>
          <w:rFonts w:ascii="Arial" w:hAnsi="Arial" w:cs="Arial"/>
          <w:sz w:val="20"/>
          <w:szCs w:val="20"/>
        </w:rPr>
        <w:t xml:space="preserve">se avanza </w:t>
      </w:r>
      <w:r w:rsidR="00DE7693">
        <w:rPr>
          <w:rFonts w:ascii="Arial" w:hAnsi="Arial" w:cs="Arial"/>
          <w:sz w:val="20"/>
          <w:szCs w:val="20"/>
        </w:rPr>
        <w:t>65.2</w:t>
      </w:r>
      <w:r w:rsidR="009D0080">
        <w:rPr>
          <w:rFonts w:ascii="Arial" w:hAnsi="Arial" w:cs="Arial"/>
          <w:sz w:val="20"/>
          <w:szCs w:val="20"/>
        </w:rPr>
        <w:t xml:space="preserve"> </w:t>
      </w:r>
      <w:r w:rsidR="007222F1">
        <w:rPr>
          <w:rFonts w:ascii="Arial" w:hAnsi="Arial" w:cs="Arial"/>
          <w:sz w:val="20"/>
          <w:szCs w:val="20"/>
        </w:rPr>
        <w:t xml:space="preserve">% actividad que se debe enfatizar con los </w:t>
      </w:r>
      <w:r w:rsidR="00F238DE" w:rsidRPr="00582A4E">
        <w:rPr>
          <w:rFonts w:ascii="Arial" w:hAnsi="Arial" w:cs="Arial"/>
          <w:sz w:val="20"/>
          <w:szCs w:val="20"/>
        </w:rPr>
        <w:t>adolescentes</w:t>
      </w:r>
      <w:r w:rsidR="00891D21" w:rsidRPr="00582A4E">
        <w:rPr>
          <w:rFonts w:ascii="Arial" w:hAnsi="Arial" w:cs="Arial"/>
          <w:sz w:val="20"/>
          <w:szCs w:val="20"/>
        </w:rPr>
        <w:t xml:space="preserve">  con la finalidad de prevenir el embarazo </w:t>
      </w:r>
      <w:r w:rsidR="008523AB">
        <w:rPr>
          <w:rFonts w:ascii="Arial" w:hAnsi="Arial" w:cs="Arial"/>
          <w:sz w:val="20"/>
          <w:szCs w:val="20"/>
        </w:rPr>
        <w:t>en este grupo</w:t>
      </w:r>
      <w:r w:rsidR="008C7E9E">
        <w:rPr>
          <w:rFonts w:ascii="Arial" w:hAnsi="Arial" w:cs="Arial"/>
          <w:sz w:val="20"/>
          <w:szCs w:val="20"/>
        </w:rPr>
        <w:t>, identificando los lugares de intervención</w:t>
      </w:r>
    </w:p>
    <w:p w:rsidR="007222F1" w:rsidRPr="00DE7693" w:rsidRDefault="00DE7693" w:rsidP="00DE7693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DE7693">
        <w:rPr>
          <w:noProof/>
        </w:rPr>
        <w:drawing>
          <wp:inline distT="0" distB="0" distL="0" distR="0" wp14:anchorId="02BAE49D" wp14:editId="56E0FF86">
            <wp:extent cx="5971540" cy="60426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7D" w:rsidRDefault="00C030BD" w:rsidP="00583C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63CE">
        <w:rPr>
          <w:rFonts w:ascii="Arial" w:hAnsi="Arial" w:cs="Arial"/>
          <w:b/>
          <w:sz w:val="20"/>
          <w:szCs w:val="20"/>
        </w:rPr>
        <w:t xml:space="preserve">Parto normal </w:t>
      </w:r>
      <w:r w:rsidR="00725D92" w:rsidRPr="003A63CE">
        <w:rPr>
          <w:rFonts w:ascii="Arial" w:hAnsi="Arial" w:cs="Arial"/>
          <w:sz w:val="20"/>
          <w:szCs w:val="20"/>
        </w:rPr>
        <w:t xml:space="preserve">se logra atender el </w:t>
      </w:r>
      <w:r w:rsidR="00995C0F">
        <w:rPr>
          <w:rFonts w:ascii="Arial" w:hAnsi="Arial" w:cs="Arial"/>
          <w:sz w:val="20"/>
          <w:szCs w:val="20"/>
        </w:rPr>
        <w:t>34.2</w:t>
      </w:r>
      <w:r w:rsidR="00725D92" w:rsidRPr="003A63CE">
        <w:rPr>
          <w:rFonts w:ascii="Arial" w:hAnsi="Arial" w:cs="Arial"/>
          <w:sz w:val="20"/>
          <w:szCs w:val="20"/>
        </w:rPr>
        <w:t>%</w:t>
      </w:r>
      <w:r w:rsidR="00106EA7">
        <w:rPr>
          <w:rFonts w:ascii="Arial" w:hAnsi="Arial" w:cs="Arial"/>
          <w:sz w:val="20"/>
          <w:szCs w:val="20"/>
        </w:rPr>
        <w:t xml:space="preserve">, </w:t>
      </w:r>
      <w:r w:rsidR="004A6DC4">
        <w:rPr>
          <w:rFonts w:ascii="Arial" w:hAnsi="Arial" w:cs="Arial"/>
          <w:sz w:val="20"/>
          <w:szCs w:val="20"/>
        </w:rPr>
        <w:t xml:space="preserve">siendo lo óptimo 8.3% </w:t>
      </w:r>
      <w:r w:rsidR="009616EC">
        <w:rPr>
          <w:rFonts w:ascii="Arial" w:hAnsi="Arial" w:cs="Arial"/>
          <w:sz w:val="20"/>
          <w:szCs w:val="20"/>
        </w:rPr>
        <w:t>mensual, alto</w:t>
      </w:r>
      <w:r w:rsidR="004A6DC4">
        <w:rPr>
          <w:rFonts w:ascii="Arial" w:hAnsi="Arial" w:cs="Arial"/>
          <w:sz w:val="20"/>
          <w:szCs w:val="20"/>
        </w:rPr>
        <w:t xml:space="preserve"> porcentaje de referencias</w:t>
      </w:r>
      <w:r w:rsidR="00D23224">
        <w:rPr>
          <w:rFonts w:ascii="Arial" w:hAnsi="Arial" w:cs="Arial"/>
          <w:sz w:val="20"/>
          <w:szCs w:val="20"/>
        </w:rPr>
        <w:t xml:space="preserve"> </w:t>
      </w:r>
      <w:r w:rsidR="00995C0F">
        <w:rPr>
          <w:rFonts w:ascii="Arial" w:hAnsi="Arial" w:cs="Arial"/>
          <w:sz w:val="20"/>
          <w:szCs w:val="20"/>
        </w:rPr>
        <w:t>440</w:t>
      </w:r>
      <w:r w:rsidR="00D23224">
        <w:rPr>
          <w:rFonts w:ascii="Arial" w:hAnsi="Arial" w:cs="Arial"/>
          <w:sz w:val="20"/>
          <w:szCs w:val="20"/>
        </w:rPr>
        <w:t xml:space="preserve"> partos (56</w:t>
      </w:r>
      <w:r w:rsidR="00995C0F">
        <w:rPr>
          <w:rFonts w:ascii="Arial" w:hAnsi="Arial" w:cs="Arial"/>
          <w:sz w:val="20"/>
          <w:szCs w:val="20"/>
        </w:rPr>
        <w:t>.8</w:t>
      </w:r>
      <w:r w:rsidR="00D23224">
        <w:rPr>
          <w:rFonts w:ascii="Arial" w:hAnsi="Arial" w:cs="Arial"/>
          <w:sz w:val="20"/>
          <w:szCs w:val="20"/>
        </w:rPr>
        <w:t>%</w:t>
      </w:r>
      <w:r w:rsidR="00F25B46">
        <w:rPr>
          <w:rFonts w:ascii="Arial" w:hAnsi="Arial" w:cs="Arial"/>
          <w:sz w:val="20"/>
          <w:szCs w:val="20"/>
        </w:rPr>
        <w:t>), partos</w:t>
      </w:r>
      <w:r w:rsidR="009616EC">
        <w:rPr>
          <w:rFonts w:ascii="Arial" w:hAnsi="Arial" w:cs="Arial"/>
          <w:sz w:val="20"/>
          <w:szCs w:val="20"/>
        </w:rPr>
        <w:t xml:space="preserve"> domiciliarios (27%</w:t>
      </w:r>
      <w:proofErr w:type="gramStart"/>
      <w:r w:rsidR="009616EC">
        <w:rPr>
          <w:rFonts w:ascii="Arial" w:hAnsi="Arial" w:cs="Arial"/>
          <w:sz w:val="20"/>
          <w:szCs w:val="20"/>
        </w:rPr>
        <w:t xml:space="preserve">) </w:t>
      </w:r>
      <w:r w:rsidR="00995C0F">
        <w:rPr>
          <w:rFonts w:ascii="Arial" w:hAnsi="Arial" w:cs="Arial"/>
          <w:sz w:val="20"/>
          <w:szCs w:val="20"/>
        </w:rPr>
        <w:t>.</w:t>
      </w:r>
      <w:proofErr w:type="gramEnd"/>
    </w:p>
    <w:p w:rsidR="00B86623" w:rsidRDefault="00B86623" w:rsidP="00B8662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MR Kiteni</w:t>
      </w:r>
      <w:r w:rsidR="00F25B4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5C0F">
        <w:rPr>
          <w:rFonts w:ascii="Arial" w:hAnsi="Arial" w:cs="Arial"/>
          <w:b/>
          <w:sz w:val="20"/>
          <w:szCs w:val="20"/>
        </w:rPr>
        <w:t xml:space="preserve">Palma Real </w:t>
      </w:r>
      <w:r>
        <w:rPr>
          <w:rFonts w:ascii="Arial" w:hAnsi="Arial" w:cs="Arial"/>
          <w:b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b/>
          <w:sz w:val="20"/>
          <w:szCs w:val="20"/>
        </w:rPr>
        <w:t>Quellouno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F25B46">
        <w:rPr>
          <w:rFonts w:ascii="Arial" w:hAnsi="Arial" w:cs="Arial"/>
          <w:sz w:val="20"/>
          <w:szCs w:val="20"/>
        </w:rPr>
        <w:t>se está incrementando los partos domiciliarios</w:t>
      </w:r>
    </w:p>
    <w:p w:rsidR="00995C0F" w:rsidRPr="00995C0F" w:rsidRDefault="00995C0F" w:rsidP="00B8662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95C0F">
        <w:rPr>
          <w:rFonts w:ascii="Arial" w:hAnsi="Arial" w:cs="Arial"/>
          <w:b/>
          <w:sz w:val="20"/>
          <w:szCs w:val="20"/>
        </w:rPr>
        <w:t xml:space="preserve">MR </w:t>
      </w:r>
      <w:proofErr w:type="spellStart"/>
      <w:r w:rsidRPr="00995C0F">
        <w:rPr>
          <w:rFonts w:ascii="Arial" w:hAnsi="Arial" w:cs="Arial"/>
          <w:b/>
          <w:sz w:val="20"/>
          <w:szCs w:val="20"/>
        </w:rPr>
        <w:t>Pavayoc</w:t>
      </w:r>
      <w:proofErr w:type="spellEnd"/>
      <w:r w:rsidRPr="00995C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C0F">
        <w:rPr>
          <w:rFonts w:ascii="Arial" w:hAnsi="Arial" w:cs="Arial"/>
          <w:b/>
          <w:sz w:val="20"/>
          <w:szCs w:val="20"/>
        </w:rPr>
        <w:t>C.S.Santa</w:t>
      </w:r>
      <w:proofErr w:type="spellEnd"/>
      <w:r w:rsidRPr="00995C0F">
        <w:rPr>
          <w:rFonts w:ascii="Arial" w:hAnsi="Arial" w:cs="Arial"/>
          <w:b/>
          <w:sz w:val="20"/>
          <w:szCs w:val="20"/>
        </w:rPr>
        <w:t xml:space="preserve"> An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F25B46">
        <w:rPr>
          <w:rFonts w:ascii="Arial" w:hAnsi="Arial" w:cs="Arial"/>
          <w:sz w:val="20"/>
          <w:szCs w:val="20"/>
        </w:rPr>
        <w:t xml:space="preserve">registra partos </w:t>
      </w:r>
      <w:proofErr w:type="spellStart"/>
      <w:r w:rsidRPr="00F25B46">
        <w:rPr>
          <w:rFonts w:ascii="Arial" w:hAnsi="Arial" w:cs="Arial"/>
          <w:sz w:val="20"/>
          <w:szCs w:val="20"/>
        </w:rPr>
        <w:t>Qx</w:t>
      </w:r>
      <w:proofErr w:type="spellEnd"/>
      <w:r w:rsidRPr="00F25B46">
        <w:rPr>
          <w:rFonts w:ascii="Arial" w:hAnsi="Arial" w:cs="Arial"/>
          <w:sz w:val="20"/>
          <w:szCs w:val="20"/>
        </w:rPr>
        <w:t xml:space="preserve"> tener en cuenta que solo refieren y </w:t>
      </w:r>
      <w:r w:rsidR="00F25B46" w:rsidRPr="00F25B46">
        <w:rPr>
          <w:rFonts w:ascii="Arial" w:hAnsi="Arial" w:cs="Arial"/>
          <w:sz w:val="20"/>
          <w:szCs w:val="20"/>
        </w:rPr>
        <w:t>est</w:t>
      </w:r>
      <w:r w:rsidR="00F25B46">
        <w:rPr>
          <w:rFonts w:ascii="Arial" w:hAnsi="Arial" w:cs="Arial"/>
          <w:sz w:val="20"/>
          <w:szCs w:val="20"/>
        </w:rPr>
        <w:t>á</w:t>
      </w:r>
      <w:r w:rsidR="00F25B46" w:rsidRPr="00F25B46">
        <w:rPr>
          <w:rFonts w:ascii="Arial" w:hAnsi="Arial" w:cs="Arial"/>
          <w:sz w:val="20"/>
          <w:szCs w:val="20"/>
        </w:rPr>
        <w:t>n</w:t>
      </w:r>
      <w:r w:rsidRPr="00F25B46">
        <w:rPr>
          <w:rFonts w:ascii="Arial" w:hAnsi="Arial" w:cs="Arial"/>
          <w:sz w:val="20"/>
          <w:szCs w:val="20"/>
        </w:rPr>
        <w:t xml:space="preserve"> considerando mal la codificación de referencias</w:t>
      </w:r>
    </w:p>
    <w:p w:rsidR="00995C0F" w:rsidRDefault="00995C0F" w:rsidP="00B86623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95C0F">
        <w:rPr>
          <w:noProof/>
        </w:rPr>
        <w:drawing>
          <wp:inline distT="0" distB="0" distL="0" distR="0" wp14:anchorId="6F3AC3C6" wp14:editId="3C757EDD">
            <wp:extent cx="5971540" cy="65092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BC" w:rsidRDefault="00995C0F" w:rsidP="003658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95C0F">
        <w:rPr>
          <w:noProof/>
        </w:rPr>
        <w:drawing>
          <wp:inline distT="0" distB="0" distL="0" distR="0" wp14:anchorId="07D55BCC" wp14:editId="1F2F5DF4">
            <wp:extent cx="6096000" cy="6477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62" cy="6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EC" w:rsidRPr="00C300AB" w:rsidRDefault="00993BEC" w:rsidP="0042209B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72A1D" w:rsidRPr="003A63CE" w:rsidRDefault="00472A1D" w:rsidP="007B14B5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247E7" w:rsidRPr="00820533" w:rsidRDefault="007120B3" w:rsidP="008205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63CE">
        <w:rPr>
          <w:rFonts w:ascii="Arial" w:hAnsi="Arial" w:cs="Arial"/>
          <w:b/>
          <w:sz w:val="20"/>
          <w:szCs w:val="20"/>
        </w:rPr>
        <w:lastRenderedPageBreak/>
        <w:t xml:space="preserve">Control de puerperio  </w:t>
      </w:r>
      <w:r w:rsidR="0041275A" w:rsidRPr="003A63CE">
        <w:rPr>
          <w:rFonts w:ascii="Arial" w:hAnsi="Arial" w:cs="Arial"/>
          <w:sz w:val="20"/>
          <w:szCs w:val="20"/>
        </w:rPr>
        <w:t xml:space="preserve">se ha logrado el </w:t>
      </w:r>
      <w:r w:rsidR="00820533">
        <w:rPr>
          <w:rFonts w:ascii="Arial" w:hAnsi="Arial" w:cs="Arial"/>
          <w:sz w:val="20"/>
          <w:szCs w:val="20"/>
        </w:rPr>
        <w:t>40</w:t>
      </w:r>
      <w:r w:rsidR="003A63CE">
        <w:rPr>
          <w:rFonts w:ascii="Arial" w:hAnsi="Arial" w:cs="Arial"/>
          <w:sz w:val="20"/>
          <w:szCs w:val="20"/>
        </w:rPr>
        <w:t xml:space="preserve"> </w:t>
      </w:r>
      <w:r w:rsidR="0041275A" w:rsidRPr="003A63CE">
        <w:rPr>
          <w:rFonts w:ascii="Arial" w:hAnsi="Arial" w:cs="Arial"/>
          <w:sz w:val="20"/>
          <w:szCs w:val="20"/>
        </w:rPr>
        <w:t xml:space="preserve">% </w:t>
      </w:r>
      <w:r w:rsidR="004A7314">
        <w:rPr>
          <w:rFonts w:ascii="Arial" w:hAnsi="Arial" w:cs="Arial"/>
          <w:sz w:val="20"/>
          <w:szCs w:val="20"/>
        </w:rPr>
        <w:t xml:space="preserve">que si analizamos en relación al total de partos institucional y  en domicilio </w:t>
      </w:r>
      <w:r w:rsidR="00820533">
        <w:rPr>
          <w:rFonts w:ascii="Arial" w:hAnsi="Arial" w:cs="Arial"/>
          <w:sz w:val="20"/>
          <w:szCs w:val="20"/>
        </w:rPr>
        <w:t>se lograría  una meta aceptable, los EE.SS que refieren al Hospital  deben brindar la consejería  enfatizando el control  a los 7  y 30 días</w:t>
      </w:r>
    </w:p>
    <w:p w:rsidR="00820533" w:rsidRDefault="00820533" w:rsidP="00DB643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820533" w:rsidRDefault="00820533" w:rsidP="00DB643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820533">
        <w:drawing>
          <wp:inline distT="0" distB="0" distL="0" distR="0" wp14:anchorId="415E235A" wp14:editId="537EFE9F">
            <wp:extent cx="5971540" cy="57433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33" w:rsidRDefault="00820533" w:rsidP="00DB643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820533" w:rsidRPr="00987ED9" w:rsidRDefault="00820533" w:rsidP="00DB643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D54EC8" w:rsidRDefault="007520E4" w:rsidP="000461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63CE">
        <w:rPr>
          <w:rFonts w:ascii="Arial" w:hAnsi="Arial" w:cs="Arial"/>
          <w:b/>
          <w:sz w:val="20"/>
          <w:szCs w:val="20"/>
        </w:rPr>
        <w:t>Aten</w:t>
      </w:r>
      <w:r w:rsidR="00313037">
        <w:rPr>
          <w:rFonts w:ascii="Arial" w:hAnsi="Arial" w:cs="Arial"/>
          <w:b/>
          <w:sz w:val="20"/>
          <w:szCs w:val="20"/>
        </w:rPr>
        <w:t xml:space="preserve">ción inmediata del recién nacido </w:t>
      </w:r>
      <w:r w:rsidR="00313037" w:rsidRPr="00313037">
        <w:rPr>
          <w:rFonts w:ascii="Arial" w:hAnsi="Arial" w:cs="Arial"/>
          <w:sz w:val="20"/>
          <w:szCs w:val="20"/>
        </w:rPr>
        <w:t xml:space="preserve">avance del </w:t>
      </w:r>
      <w:r w:rsidR="00A76DD6">
        <w:rPr>
          <w:rFonts w:ascii="Arial" w:hAnsi="Arial" w:cs="Arial"/>
          <w:sz w:val="20"/>
          <w:szCs w:val="20"/>
        </w:rPr>
        <w:t>36.1</w:t>
      </w:r>
      <w:r w:rsidR="00313037" w:rsidRPr="00313037">
        <w:rPr>
          <w:rFonts w:ascii="Arial" w:hAnsi="Arial" w:cs="Arial"/>
          <w:sz w:val="20"/>
          <w:szCs w:val="20"/>
        </w:rPr>
        <w:t>%</w:t>
      </w:r>
      <w:r w:rsidR="00D54EC8">
        <w:rPr>
          <w:rFonts w:ascii="Arial" w:hAnsi="Arial" w:cs="Arial"/>
          <w:sz w:val="20"/>
          <w:szCs w:val="20"/>
        </w:rPr>
        <w:t>, como</w:t>
      </w:r>
      <w:r w:rsidR="001C7F4C">
        <w:rPr>
          <w:rFonts w:ascii="Arial" w:hAnsi="Arial" w:cs="Arial"/>
          <w:sz w:val="20"/>
          <w:szCs w:val="20"/>
        </w:rPr>
        <w:t xml:space="preserve"> se observa en el cuadro hay inconsistencias de data  recién nacidos /parto institucional</w:t>
      </w:r>
      <w:r w:rsidR="00D54EC8">
        <w:rPr>
          <w:rFonts w:ascii="Arial" w:hAnsi="Arial" w:cs="Arial"/>
          <w:sz w:val="20"/>
          <w:szCs w:val="20"/>
        </w:rPr>
        <w:t>.</w:t>
      </w:r>
    </w:p>
    <w:p w:rsidR="006E6F6A" w:rsidRDefault="00D54EC8" w:rsidP="006E6F6A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D54EC8">
        <w:rPr>
          <w:rFonts w:ascii="Arial" w:hAnsi="Arial" w:cs="Arial"/>
          <w:sz w:val="20"/>
          <w:szCs w:val="20"/>
        </w:rPr>
        <w:t xml:space="preserve">De los </w:t>
      </w:r>
      <w:r w:rsidR="00A76DD6">
        <w:rPr>
          <w:rFonts w:ascii="Arial" w:hAnsi="Arial" w:cs="Arial"/>
          <w:sz w:val="20"/>
          <w:szCs w:val="20"/>
        </w:rPr>
        <w:t>123</w:t>
      </w:r>
      <w:r w:rsidRPr="00D54EC8">
        <w:rPr>
          <w:rFonts w:ascii="Arial" w:hAnsi="Arial" w:cs="Arial"/>
          <w:sz w:val="20"/>
          <w:szCs w:val="20"/>
        </w:rPr>
        <w:t xml:space="preserve"> partos domiciliarios 11 fueron atendidos por personal de salud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C7F4C">
        <w:rPr>
          <w:rFonts w:ascii="Arial" w:hAnsi="Arial" w:cs="Arial"/>
          <w:sz w:val="20"/>
          <w:szCs w:val="20"/>
        </w:rPr>
        <w:t xml:space="preserve"> siendo la </w:t>
      </w:r>
      <w:r w:rsidR="001C7F4C" w:rsidRPr="00AB2139">
        <w:rPr>
          <w:rFonts w:ascii="Arial" w:hAnsi="Arial" w:cs="Arial"/>
          <w:b/>
          <w:sz w:val="20"/>
          <w:szCs w:val="20"/>
        </w:rPr>
        <w:t xml:space="preserve">MR </w:t>
      </w:r>
      <w:proofErr w:type="spellStart"/>
      <w:r w:rsidRPr="00AB2139">
        <w:rPr>
          <w:rFonts w:ascii="Arial" w:hAnsi="Arial" w:cs="Arial"/>
          <w:b/>
          <w:sz w:val="20"/>
          <w:szCs w:val="20"/>
        </w:rPr>
        <w:t>Quellouno</w:t>
      </w:r>
      <w:proofErr w:type="spellEnd"/>
      <w:r>
        <w:rPr>
          <w:rFonts w:ascii="Arial" w:hAnsi="Arial" w:cs="Arial"/>
          <w:sz w:val="20"/>
          <w:szCs w:val="20"/>
        </w:rPr>
        <w:t xml:space="preserve"> qu</w:t>
      </w:r>
      <w:r w:rsidR="00AB2139">
        <w:rPr>
          <w:rFonts w:ascii="Arial" w:hAnsi="Arial" w:cs="Arial"/>
          <w:sz w:val="20"/>
          <w:szCs w:val="20"/>
        </w:rPr>
        <w:t xml:space="preserve">ien a la fecha  no realiza las correcciones donde el P.S.Matoriato </w:t>
      </w:r>
      <w:r w:rsidR="000152CE">
        <w:rPr>
          <w:rFonts w:ascii="Arial" w:hAnsi="Arial" w:cs="Arial"/>
          <w:sz w:val="20"/>
          <w:szCs w:val="20"/>
        </w:rPr>
        <w:t>reporta</w:t>
      </w:r>
      <w:r w:rsidR="00AB2139">
        <w:rPr>
          <w:rFonts w:ascii="Arial" w:hAnsi="Arial" w:cs="Arial"/>
          <w:sz w:val="20"/>
          <w:szCs w:val="20"/>
        </w:rPr>
        <w:t xml:space="preserve"> 7 </w:t>
      </w:r>
      <w:r w:rsidR="000152CE">
        <w:rPr>
          <w:rFonts w:ascii="Arial" w:hAnsi="Arial" w:cs="Arial"/>
          <w:sz w:val="20"/>
          <w:szCs w:val="20"/>
        </w:rPr>
        <w:t>recién</w:t>
      </w:r>
      <w:r w:rsidR="00AB2139">
        <w:rPr>
          <w:rFonts w:ascii="Arial" w:hAnsi="Arial" w:cs="Arial"/>
          <w:sz w:val="20"/>
          <w:szCs w:val="20"/>
        </w:rPr>
        <w:t xml:space="preserve"> nacidos aun siendo el 100% de parto en domicilio atendidos por familiar y otros </w:t>
      </w:r>
      <w:r>
        <w:rPr>
          <w:rFonts w:ascii="Arial" w:hAnsi="Arial" w:cs="Arial"/>
          <w:sz w:val="20"/>
          <w:szCs w:val="20"/>
        </w:rPr>
        <w:t xml:space="preserve"> </w:t>
      </w:r>
      <w:r w:rsidR="000152CE">
        <w:rPr>
          <w:rFonts w:ascii="Arial" w:hAnsi="Arial" w:cs="Arial"/>
          <w:sz w:val="20"/>
          <w:szCs w:val="20"/>
        </w:rPr>
        <w:t xml:space="preserve">; la MR </w:t>
      </w:r>
      <w:r>
        <w:rPr>
          <w:rFonts w:ascii="Arial" w:hAnsi="Arial" w:cs="Arial"/>
          <w:sz w:val="20"/>
          <w:szCs w:val="20"/>
        </w:rPr>
        <w:t>reporta 2</w:t>
      </w:r>
      <w:r w:rsidR="00AB21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recién nacidos  con 1</w:t>
      </w:r>
      <w:r w:rsidR="00AB213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partos </w:t>
      </w:r>
    </w:p>
    <w:p w:rsidR="00C54A37" w:rsidRPr="006E6F6A" w:rsidRDefault="006E6F6A" w:rsidP="006E6F6A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461E8" w:rsidRPr="006E6F6A">
        <w:rPr>
          <w:rFonts w:ascii="Arial" w:hAnsi="Arial" w:cs="Arial"/>
          <w:sz w:val="20"/>
          <w:szCs w:val="20"/>
        </w:rPr>
        <w:t>sí</w:t>
      </w:r>
      <w:r>
        <w:rPr>
          <w:rFonts w:ascii="Arial" w:hAnsi="Arial" w:cs="Arial"/>
          <w:sz w:val="20"/>
          <w:szCs w:val="20"/>
        </w:rPr>
        <w:t xml:space="preserve"> </w:t>
      </w:r>
      <w:r w:rsidR="001C7F4C" w:rsidRPr="006E6F6A">
        <w:rPr>
          <w:rFonts w:ascii="Arial" w:hAnsi="Arial" w:cs="Arial"/>
          <w:sz w:val="20"/>
          <w:szCs w:val="20"/>
        </w:rPr>
        <w:t xml:space="preserve">mismo no están registrando contacto piel a </w:t>
      </w:r>
      <w:r w:rsidR="00EE032C" w:rsidRPr="006E6F6A">
        <w:rPr>
          <w:rFonts w:ascii="Arial" w:hAnsi="Arial" w:cs="Arial"/>
          <w:sz w:val="20"/>
          <w:szCs w:val="20"/>
        </w:rPr>
        <w:t>piel, alojamiento</w:t>
      </w:r>
      <w:r w:rsidR="000461E8" w:rsidRPr="006E6F6A">
        <w:rPr>
          <w:rFonts w:ascii="Arial" w:hAnsi="Arial" w:cs="Arial"/>
          <w:sz w:val="20"/>
          <w:szCs w:val="20"/>
        </w:rPr>
        <w:t xml:space="preserve"> </w:t>
      </w:r>
      <w:r w:rsidR="00820357" w:rsidRPr="006E6F6A">
        <w:rPr>
          <w:rFonts w:ascii="Arial" w:hAnsi="Arial" w:cs="Arial"/>
          <w:sz w:val="20"/>
          <w:szCs w:val="20"/>
        </w:rPr>
        <w:t>conjunto, LM</w:t>
      </w:r>
      <w:r w:rsidR="000461E8" w:rsidRPr="006E6F6A">
        <w:rPr>
          <w:rFonts w:ascii="Arial" w:hAnsi="Arial" w:cs="Arial"/>
          <w:sz w:val="20"/>
          <w:szCs w:val="20"/>
        </w:rPr>
        <w:t xml:space="preserve"> 1ra hora</w:t>
      </w:r>
      <w:r w:rsidR="001C7F4C" w:rsidRPr="006E6F6A">
        <w:rPr>
          <w:rFonts w:ascii="Arial" w:hAnsi="Arial" w:cs="Arial"/>
          <w:sz w:val="20"/>
          <w:szCs w:val="20"/>
        </w:rPr>
        <w:t xml:space="preserve"> </w:t>
      </w:r>
    </w:p>
    <w:p w:rsidR="000461E8" w:rsidRDefault="00A76DD6" w:rsidP="000461E8">
      <w:pPr>
        <w:jc w:val="both"/>
        <w:rPr>
          <w:rFonts w:ascii="Arial" w:hAnsi="Arial" w:cs="Arial"/>
          <w:sz w:val="20"/>
          <w:szCs w:val="20"/>
        </w:rPr>
      </w:pPr>
      <w:r w:rsidRPr="00A76DD6">
        <w:drawing>
          <wp:inline distT="0" distB="0" distL="0" distR="0" wp14:anchorId="357F1AEF" wp14:editId="683904FC">
            <wp:extent cx="5971540" cy="56366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6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D6" w:rsidRDefault="008F6F83" w:rsidP="000461E8">
      <w:pPr>
        <w:jc w:val="both"/>
        <w:rPr>
          <w:rFonts w:ascii="Arial" w:hAnsi="Arial" w:cs="Arial"/>
          <w:sz w:val="20"/>
          <w:szCs w:val="20"/>
        </w:rPr>
      </w:pPr>
      <w:r w:rsidRPr="008F6F83">
        <w:drawing>
          <wp:inline distT="0" distB="0" distL="0" distR="0" wp14:anchorId="4347042C" wp14:editId="1677D172">
            <wp:extent cx="5971540" cy="56366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6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A0" w:rsidRPr="00F10979" w:rsidRDefault="00DB40A0" w:rsidP="00F10979">
      <w:pPr>
        <w:jc w:val="both"/>
        <w:rPr>
          <w:rFonts w:ascii="Arial" w:hAnsi="Arial" w:cs="Arial"/>
          <w:sz w:val="20"/>
          <w:szCs w:val="20"/>
        </w:rPr>
      </w:pPr>
    </w:p>
    <w:p w:rsidR="001B4F6D" w:rsidRPr="003A63CE" w:rsidRDefault="001B4F6D" w:rsidP="00AA4854">
      <w:pPr>
        <w:jc w:val="both"/>
        <w:rPr>
          <w:rFonts w:ascii="Arial" w:hAnsi="Arial" w:cs="Arial"/>
          <w:b/>
          <w:sz w:val="20"/>
          <w:szCs w:val="20"/>
        </w:rPr>
      </w:pPr>
      <w:r w:rsidRPr="003A63CE">
        <w:rPr>
          <w:rFonts w:ascii="Arial" w:hAnsi="Arial" w:cs="Arial"/>
          <w:b/>
          <w:sz w:val="20"/>
          <w:szCs w:val="20"/>
        </w:rPr>
        <w:t>CONCLUSIÓNES</w:t>
      </w:r>
    </w:p>
    <w:p w:rsidR="00F73790" w:rsidRDefault="00EE032C" w:rsidP="001B4F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Bajo porcentaje de gestante reenfocada</w:t>
      </w:r>
    </w:p>
    <w:p w:rsidR="001B4F6D" w:rsidRDefault="00F73790" w:rsidP="001B4F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Sub-registro de información en el HIS </w:t>
      </w:r>
      <w:r w:rsidR="004623ED">
        <w:rPr>
          <w:rFonts w:ascii="Arial" w:hAnsi="Arial" w:cs="Arial"/>
          <w:sz w:val="20"/>
          <w:szCs w:val="20"/>
        </w:rPr>
        <w:t>en el área de materno y planificación familiar</w:t>
      </w:r>
      <w:r>
        <w:rPr>
          <w:rFonts w:ascii="Arial" w:hAnsi="Arial" w:cs="Arial"/>
          <w:sz w:val="20"/>
          <w:szCs w:val="20"/>
        </w:rPr>
        <w:t xml:space="preserve"> </w:t>
      </w:r>
      <w:r w:rsidR="008859F8">
        <w:rPr>
          <w:rFonts w:ascii="Arial" w:hAnsi="Arial" w:cs="Arial"/>
          <w:sz w:val="20"/>
          <w:szCs w:val="20"/>
        </w:rPr>
        <w:t xml:space="preserve"> </w:t>
      </w:r>
    </w:p>
    <w:p w:rsidR="00F428F8" w:rsidRDefault="00E160B3" w:rsidP="001B4F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Débil trabajo de la atención integral del adolescente</w:t>
      </w:r>
    </w:p>
    <w:p w:rsidR="00E160B3" w:rsidRDefault="00E160B3" w:rsidP="001B4F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Baja captación oportuna de gestantes en el I trimestre</w:t>
      </w:r>
    </w:p>
    <w:p w:rsidR="007B14B5" w:rsidRDefault="00F73790" w:rsidP="005B7CD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Alto porcentaje de partos domiciliarios</w:t>
      </w:r>
    </w:p>
    <w:p w:rsidR="008A32EA" w:rsidRDefault="00524F98" w:rsidP="005B7CD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Brecha de incumplimiento de parejas protegidas </w:t>
      </w:r>
      <w:r w:rsidR="00861901">
        <w:rPr>
          <w:rFonts w:ascii="Arial" w:hAnsi="Arial" w:cs="Arial"/>
          <w:sz w:val="20"/>
          <w:szCs w:val="20"/>
        </w:rPr>
        <w:t>15.2</w:t>
      </w:r>
      <w:r>
        <w:rPr>
          <w:rFonts w:ascii="Arial" w:hAnsi="Arial" w:cs="Arial"/>
          <w:sz w:val="20"/>
          <w:szCs w:val="20"/>
        </w:rPr>
        <w:t>% a la meta programada</w:t>
      </w:r>
      <w:r w:rsidR="00861901">
        <w:rPr>
          <w:rFonts w:ascii="Arial" w:hAnsi="Arial" w:cs="Arial"/>
          <w:sz w:val="20"/>
          <w:szCs w:val="20"/>
        </w:rPr>
        <w:t>, MR</w:t>
      </w:r>
      <w:r w:rsidR="005513E1">
        <w:rPr>
          <w:rFonts w:ascii="Arial" w:hAnsi="Arial" w:cs="Arial"/>
          <w:sz w:val="20"/>
          <w:szCs w:val="20"/>
        </w:rPr>
        <w:t xml:space="preserve"> Kiteni no cumple con el nominal durante los meses de  Junio, </w:t>
      </w:r>
      <w:r w:rsidR="00861901">
        <w:rPr>
          <w:rFonts w:ascii="Arial" w:hAnsi="Arial" w:cs="Arial"/>
          <w:sz w:val="20"/>
          <w:szCs w:val="20"/>
        </w:rPr>
        <w:t>Julio, herramienta</w:t>
      </w:r>
      <w:r w:rsidR="005513E1">
        <w:rPr>
          <w:rFonts w:ascii="Arial" w:hAnsi="Arial" w:cs="Arial"/>
          <w:sz w:val="20"/>
          <w:szCs w:val="20"/>
        </w:rPr>
        <w:t xml:space="preserve"> que nos ayuda a realizar el control de calidad con el registro HIS/SISMED</w:t>
      </w:r>
      <w:r w:rsidR="00385228">
        <w:rPr>
          <w:rFonts w:ascii="Arial" w:hAnsi="Arial" w:cs="Arial"/>
          <w:sz w:val="20"/>
          <w:szCs w:val="20"/>
        </w:rPr>
        <w:t>.</w:t>
      </w:r>
    </w:p>
    <w:p w:rsidR="00814B96" w:rsidRPr="003A63CE" w:rsidRDefault="00814B96" w:rsidP="00814B96">
      <w:pPr>
        <w:jc w:val="both"/>
        <w:rPr>
          <w:rFonts w:ascii="Arial" w:hAnsi="Arial" w:cs="Arial"/>
          <w:b/>
          <w:sz w:val="20"/>
          <w:szCs w:val="20"/>
        </w:rPr>
      </w:pPr>
      <w:r w:rsidRPr="003A63CE">
        <w:rPr>
          <w:rFonts w:ascii="Arial" w:hAnsi="Arial" w:cs="Arial"/>
          <w:b/>
          <w:sz w:val="20"/>
          <w:szCs w:val="20"/>
        </w:rPr>
        <w:t>SUGERENCIAS</w:t>
      </w:r>
    </w:p>
    <w:p w:rsidR="00EE032C" w:rsidRPr="00EE032C" w:rsidRDefault="00EE032C" w:rsidP="00EE03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cabeceras de MR debe</w:t>
      </w:r>
      <w:r w:rsidR="005413C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EE032C">
        <w:rPr>
          <w:rFonts w:ascii="Arial" w:hAnsi="Arial" w:cs="Arial"/>
          <w:sz w:val="20"/>
          <w:szCs w:val="20"/>
        </w:rPr>
        <w:t xml:space="preserve">distribuir el </w:t>
      </w:r>
      <w:r w:rsidR="005413CB" w:rsidRPr="00EE032C">
        <w:rPr>
          <w:rFonts w:ascii="Arial" w:hAnsi="Arial" w:cs="Arial"/>
          <w:sz w:val="20"/>
          <w:szCs w:val="20"/>
        </w:rPr>
        <w:t>rol</w:t>
      </w:r>
      <w:r w:rsidR="005413CB">
        <w:rPr>
          <w:rFonts w:ascii="Arial" w:hAnsi="Arial" w:cs="Arial"/>
          <w:sz w:val="20"/>
          <w:szCs w:val="20"/>
        </w:rPr>
        <w:t>, programar</w:t>
      </w:r>
      <w:r>
        <w:rPr>
          <w:rFonts w:ascii="Arial" w:hAnsi="Arial" w:cs="Arial"/>
          <w:sz w:val="20"/>
          <w:szCs w:val="20"/>
        </w:rPr>
        <w:t xml:space="preserve"> atenciones integrales periódicas en los EE.SS  donde no cuenten con el personal de obstetricia y dar cumplimiento al paquete de atención integral, según NT 105</w:t>
      </w:r>
      <w:r w:rsidR="00DE7171">
        <w:rPr>
          <w:rFonts w:ascii="Arial" w:hAnsi="Arial" w:cs="Arial"/>
          <w:sz w:val="20"/>
          <w:szCs w:val="20"/>
        </w:rPr>
        <w:t>, programación</w:t>
      </w:r>
      <w:r w:rsidR="00E40C1F">
        <w:rPr>
          <w:rFonts w:ascii="Arial" w:hAnsi="Arial" w:cs="Arial"/>
          <w:sz w:val="20"/>
          <w:szCs w:val="20"/>
        </w:rPr>
        <w:t xml:space="preserve"> que deberá ser emitida para el monitoreo por parte de la </w:t>
      </w:r>
      <w:r w:rsidR="00DE7171">
        <w:rPr>
          <w:rFonts w:ascii="Arial" w:hAnsi="Arial" w:cs="Arial"/>
          <w:sz w:val="20"/>
          <w:szCs w:val="20"/>
        </w:rPr>
        <w:t xml:space="preserve">Red. Así mismo  debe participar el equipo integrado por médico, obstetra, laboratorio, odontólogo, nutrición, psicología. </w:t>
      </w:r>
    </w:p>
    <w:p w:rsidR="00F204C0" w:rsidRDefault="005413CB" w:rsidP="00F7379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control de la calidad de la información parte del establecimiento de origen, teniendo como segundo filtro  la cabecera de MR quien  debe corroborar la data  con los nominales de gestantes y MER.La Red se compromete retroalimentar las observaciones identificadas a través de las herramientas implementadas por la unidad de estadística.</w:t>
      </w:r>
    </w:p>
    <w:p w:rsidR="00D26987" w:rsidRPr="00166ADD" w:rsidRDefault="005413CB" w:rsidP="00166AD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equipo técnico (conformado por </w:t>
      </w:r>
      <w:r w:rsidR="00E40C1F">
        <w:rPr>
          <w:rFonts w:ascii="Arial" w:hAnsi="Arial" w:cs="Arial"/>
          <w:sz w:val="20"/>
          <w:szCs w:val="20"/>
        </w:rPr>
        <w:t>Médico, enfermera</w:t>
      </w:r>
      <w:r w:rsidR="00EB6B57">
        <w:rPr>
          <w:rFonts w:ascii="Arial" w:hAnsi="Arial" w:cs="Arial"/>
          <w:sz w:val="20"/>
          <w:szCs w:val="20"/>
        </w:rPr>
        <w:t xml:space="preserve">, </w:t>
      </w:r>
      <w:r w:rsidR="00E40C1F">
        <w:rPr>
          <w:rFonts w:ascii="Arial" w:hAnsi="Arial" w:cs="Arial"/>
          <w:sz w:val="20"/>
          <w:szCs w:val="20"/>
        </w:rPr>
        <w:t>obstetra, psicólogo)</w:t>
      </w:r>
      <w:r>
        <w:rPr>
          <w:rFonts w:ascii="Arial" w:hAnsi="Arial" w:cs="Arial"/>
          <w:sz w:val="20"/>
          <w:szCs w:val="20"/>
        </w:rPr>
        <w:t xml:space="preserve"> del adolescente de cada cabecera de MR son responsables en dar cumplimiento el paquete de atención integral del </w:t>
      </w:r>
      <w:r>
        <w:rPr>
          <w:rFonts w:ascii="Arial" w:hAnsi="Arial" w:cs="Arial"/>
          <w:sz w:val="20"/>
          <w:szCs w:val="20"/>
        </w:rPr>
        <w:lastRenderedPageBreak/>
        <w:t xml:space="preserve">adolescente </w:t>
      </w:r>
      <w:r w:rsidR="00E40C1F">
        <w:rPr>
          <w:rFonts w:ascii="Arial" w:hAnsi="Arial" w:cs="Arial"/>
          <w:sz w:val="20"/>
          <w:szCs w:val="20"/>
        </w:rPr>
        <w:t xml:space="preserve">y monitorizar el avance de las metas de cada establecimiento de Salud. Avance que se brinda de manera mensual por parte de la responsable de la Red Psicóloga Roxana </w:t>
      </w:r>
      <w:proofErr w:type="spellStart"/>
      <w:r w:rsidR="00E40C1F">
        <w:rPr>
          <w:rFonts w:ascii="Arial" w:hAnsi="Arial" w:cs="Arial"/>
          <w:sz w:val="20"/>
          <w:szCs w:val="20"/>
        </w:rPr>
        <w:t>Mayhua</w:t>
      </w:r>
      <w:proofErr w:type="spellEnd"/>
      <w:r w:rsidR="00E40C1F">
        <w:rPr>
          <w:rFonts w:ascii="Arial" w:hAnsi="Arial" w:cs="Arial"/>
          <w:sz w:val="20"/>
          <w:szCs w:val="20"/>
        </w:rPr>
        <w:t xml:space="preserve"> Loayza</w:t>
      </w:r>
      <w:r w:rsidR="00A47036">
        <w:rPr>
          <w:rFonts w:ascii="Arial" w:hAnsi="Arial" w:cs="Arial"/>
          <w:sz w:val="20"/>
          <w:szCs w:val="20"/>
        </w:rPr>
        <w:t xml:space="preserve"> llamar al 993773989</w:t>
      </w:r>
      <w:r w:rsidR="00E40C1F">
        <w:rPr>
          <w:rFonts w:ascii="Arial" w:hAnsi="Arial" w:cs="Arial"/>
          <w:sz w:val="20"/>
          <w:szCs w:val="20"/>
        </w:rPr>
        <w:t xml:space="preserve">. </w:t>
      </w:r>
    </w:p>
    <w:p w:rsidR="00602EFB" w:rsidRDefault="009C7B61" w:rsidP="00F204C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responsables de la estrategia de salud sexual y reproductiva están en la obligación </w:t>
      </w:r>
      <w:r w:rsidR="00DE3B2E">
        <w:rPr>
          <w:rFonts w:ascii="Arial" w:hAnsi="Arial" w:cs="Arial"/>
          <w:sz w:val="20"/>
          <w:szCs w:val="20"/>
        </w:rPr>
        <w:t>de brindar  la información</w:t>
      </w:r>
      <w:r>
        <w:rPr>
          <w:rFonts w:ascii="Arial" w:hAnsi="Arial" w:cs="Arial"/>
          <w:sz w:val="20"/>
          <w:szCs w:val="20"/>
        </w:rPr>
        <w:t xml:space="preserve"> para </w:t>
      </w:r>
      <w:r w:rsidR="00524F98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seguimiento de gestantes y usuarias de planificación familiar a cada sectorista y </w:t>
      </w:r>
      <w:r w:rsidR="00524F98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garantizar el cumplimiento </w:t>
      </w:r>
      <w:r w:rsidR="00524F98">
        <w:rPr>
          <w:rFonts w:ascii="Arial" w:hAnsi="Arial" w:cs="Arial"/>
          <w:sz w:val="20"/>
          <w:szCs w:val="20"/>
        </w:rPr>
        <w:t>y efectividad de las guardias comunitarias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97F6F" w:rsidRPr="00897F6F" w:rsidRDefault="00166ADD" w:rsidP="00897F6F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Promocionar el Parto con adecuación intercultural e implementar los ambientes de materno en los EE.SS que ha implementado AYNI Desarrollo, reuniones multisectoriales</w:t>
      </w:r>
      <w:r w:rsidR="00524F98">
        <w:rPr>
          <w:rFonts w:ascii="Arial" w:hAnsi="Arial" w:cs="Arial"/>
          <w:sz w:val="20"/>
          <w:szCs w:val="20"/>
        </w:rPr>
        <w:t>.</w:t>
      </w:r>
    </w:p>
    <w:p w:rsidR="00D6258A" w:rsidRDefault="00861901" w:rsidP="00D6258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61901">
        <w:rPr>
          <w:rFonts w:ascii="Arial" w:hAnsi="Arial" w:cs="Arial"/>
          <w:sz w:val="20"/>
          <w:szCs w:val="20"/>
        </w:rPr>
        <w:t>Las MR deberán realizar el monitoreo mensual de los años  2015</w:t>
      </w:r>
      <w:r w:rsidR="00C10B82" w:rsidRPr="00861901">
        <w:rPr>
          <w:rFonts w:ascii="Arial" w:hAnsi="Arial" w:cs="Arial"/>
          <w:sz w:val="20"/>
          <w:szCs w:val="20"/>
        </w:rPr>
        <w:t>, 2016, 2017, hasta</w:t>
      </w:r>
      <w:r w:rsidRPr="00861901">
        <w:rPr>
          <w:rFonts w:ascii="Arial" w:hAnsi="Arial" w:cs="Arial"/>
          <w:sz w:val="20"/>
          <w:szCs w:val="20"/>
        </w:rPr>
        <w:t xml:space="preserve"> la fecha del 2018 y socializar a cada </w:t>
      </w:r>
      <w:r w:rsidR="00C10B82" w:rsidRPr="00861901">
        <w:rPr>
          <w:rFonts w:ascii="Arial" w:hAnsi="Arial" w:cs="Arial"/>
          <w:sz w:val="20"/>
          <w:szCs w:val="20"/>
        </w:rPr>
        <w:t>sectorista,</w:t>
      </w:r>
      <w:r w:rsidRPr="00861901">
        <w:rPr>
          <w:rFonts w:ascii="Arial" w:hAnsi="Arial" w:cs="Arial"/>
          <w:sz w:val="20"/>
          <w:szCs w:val="20"/>
        </w:rPr>
        <w:t xml:space="preserve"> realizar el seguimiento y actualizar los nominales.</w:t>
      </w:r>
      <w:r>
        <w:rPr>
          <w:rFonts w:ascii="Arial" w:hAnsi="Arial" w:cs="Arial"/>
          <w:sz w:val="20"/>
          <w:szCs w:val="20"/>
        </w:rPr>
        <w:t xml:space="preserve"> </w:t>
      </w:r>
      <w:r w:rsidRPr="00861901">
        <w:rPr>
          <w:rFonts w:ascii="Arial" w:hAnsi="Arial" w:cs="Arial"/>
          <w:sz w:val="20"/>
          <w:szCs w:val="20"/>
        </w:rPr>
        <w:t>Instrum</w:t>
      </w:r>
      <w:r>
        <w:rPr>
          <w:rFonts w:ascii="Arial" w:hAnsi="Arial" w:cs="Arial"/>
          <w:sz w:val="20"/>
          <w:szCs w:val="20"/>
        </w:rPr>
        <w:t>e</w:t>
      </w:r>
      <w:r w:rsidRPr="00861901">
        <w:rPr>
          <w:rFonts w:ascii="Arial" w:hAnsi="Arial" w:cs="Arial"/>
          <w:sz w:val="20"/>
          <w:szCs w:val="20"/>
        </w:rPr>
        <w:t>nto que debe tomarse en cuenta</w:t>
      </w:r>
      <w:r>
        <w:rPr>
          <w:rFonts w:ascii="Arial" w:hAnsi="Arial" w:cs="Arial"/>
          <w:sz w:val="20"/>
          <w:szCs w:val="20"/>
        </w:rPr>
        <w:t xml:space="preserve"> para el control de calidad d</w:t>
      </w:r>
      <w:r w:rsidRPr="0086190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861901">
        <w:rPr>
          <w:rFonts w:ascii="Arial" w:hAnsi="Arial" w:cs="Arial"/>
          <w:sz w:val="20"/>
          <w:szCs w:val="20"/>
        </w:rPr>
        <w:t xml:space="preserve">la información con HIS/SISMED/ICI  </w:t>
      </w:r>
    </w:p>
    <w:p w:rsidR="00861901" w:rsidRPr="00861901" w:rsidRDefault="00861901" w:rsidP="0086190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D6258A" w:rsidRPr="00D6258A" w:rsidRDefault="00D6258A" w:rsidP="00D6258A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D6258A">
        <w:rPr>
          <w:rFonts w:ascii="Arial" w:hAnsi="Arial" w:cs="Arial"/>
          <w:b/>
          <w:sz w:val="20"/>
          <w:szCs w:val="20"/>
        </w:rPr>
        <w:t>OBSERVACIONES</w:t>
      </w:r>
    </w:p>
    <w:p w:rsidR="00D6258A" w:rsidRPr="00D6258A" w:rsidRDefault="00D6258A" w:rsidP="00D6258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D6258A" w:rsidRPr="00D6258A" w:rsidRDefault="00D6258A" w:rsidP="00D6258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la  fecha ninguna MR ha reportado  el cronograma de atenciones integrales  </w:t>
      </w:r>
      <w:r w:rsidR="00C10B82">
        <w:rPr>
          <w:rFonts w:ascii="Arial" w:hAnsi="Arial" w:cs="Arial"/>
          <w:sz w:val="20"/>
          <w:szCs w:val="20"/>
        </w:rPr>
        <w:t xml:space="preserve">de cada mes </w:t>
      </w:r>
    </w:p>
    <w:p w:rsidR="00D6258A" w:rsidRPr="00004B8B" w:rsidRDefault="00861901" w:rsidP="00D6258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levantamiento de observaciones encontradas en el HIS  de materno y planificación familiar es dentro de </w:t>
      </w:r>
      <w:r w:rsidRPr="00004B8B">
        <w:rPr>
          <w:rFonts w:ascii="Arial" w:hAnsi="Arial" w:cs="Arial"/>
          <w:b/>
          <w:sz w:val="20"/>
          <w:szCs w:val="20"/>
        </w:rPr>
        <w:t>los 10 días hábiles</w:t>
      </w:r>
      <w:r w:rsidR="00DE7171" w:rsidRPr="00004B8B">
        <w:rPr>
          <w:rFonts w:ascii="Arial" w:hAnsi="Arial" w:cs="Arial"/>
          <w:b/>
          <w:sz w:val="20"/>
          <w:szCs w:val="20"/>
        </w:rPr>
        <w:t>.</w:t>
      </w:r>
    </w:p>
    <w:p w:rsidR="00D6258A" w:rsidRPr="00D6258A" w:rsidRDefault="00D6258A" w:rsidP="00D6258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6258A" w:rsidRPr="00D6258A" w:rsidSect="0047299C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C67"/>
    <w:multiLevelType w:val="hybridMultilevel"/>
    <w:tmpl w:val="825ECE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6BA6"/>
    <w:multiLevelType w:val="hybridMultilevel"/>
    <w:tmpl w:val="00562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E3A85"/>
    <w:multiLevelType w:val="hybridMultilevel"/>
    <w:tmpl w:val="18DC0E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52680"/>
    <w:multiLevelType w:val="hybridMultilevel"/>
    <w:tmpl w:val="4A365472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1219"/>
    <w:multiLevelType w:val="hybridMultilevel"/>
    <w:tmpl w:val="FA0E93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CB761E"/>
    <w:multiLevelType w:val="hybridMultilevel"/>
    <w:tmpl w:val="89B8012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460C8"/>
    <w:multiLevelType w:val="hybridMultilevel"/>
    <w:tmpl w:val="D17299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378"/>
    <w:multiLevelType w:val="hybridMultilevel"/>
    <w:tmpl w:val="6A40AEB4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53A1E"/>
    <w:multiLevelType w:val="hybridMultilevel"/>
    <w:tmpl w:val="85408A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6CC0"/>
    <w:rsid w:val="000016C3"/>
    <w:rsid w:val="00004903"/>
    <w:rsid w:val="00004B8B"/>
    <w:rsid w:val="000152CE"/>
    <w:rsid w:val="00015547"/>
    <w:rsid w:val="00025B16"/>
    <w:rsid w:val="00025D5E"/>
    <w:rsid w:val="00025EDC"/>
    <w:rsid w:val="00043B40"/>
    <w:rsid w:val="000461E8"/>
    <w:rsid w:val="00053ABD"/>
    <w:rsid w:val="000609E4"/>
    <w:rsid w:val="00062290"/>
    <w:rsid w:val="000654ED"/>
    <w:rsid w:val="000677E3"/>
    <w:rsid w:val="000713CF"/>
    <w:rsid w:val="0007199C"/>
    <w:rsid w:val="00072472"/>
    <w:rsid w:val="00073FD5"/>
    <w:rsid w:val="000765C7"/>
    <w:rsid w:val="000807D3"/>
    <w:rsid w:val="00085948"/>
    <w:rsid w:val="00096330"/>
    <w:rsid w:val="00096719"/>
    <w:rsid w:val="000B6058"/>
    <w:rsid w:val="000C2FA0"/>
    <w:rsid w:val="000C31AE"/>
    <w:rsid w:val="000C3BE4"/>
    <w:rsid w:val="000C7E77"/>
    <w:rsid w:val="000D1975"/>
    <w:rsid w:val="000D3EFE"/>
    <w:rsid w:val="000D7864"/>
    <w:rsid w:val="000E2123"/>
    <w:rsid w:val="000F794D"/>
    <w:rsid w:val="00100AAB"/>
    <w:rsid w:val="00101038"/>
    <w:rsid w:val="001034D9"/>
    <w:rsid w:val="00106B5B"/>
    <w:rsid w:val="00106EA7"/>
    <w:rsid w:val="00115E0C"/>
    <w:rsid w:val="00117388"/>
    <w:rsid w:val="00120766"/>
    <w:rsid w:val="00123244"/>
    <w:rsid w:val="001247E7"/>
    <w:rsid w:val="0012665A"/>
    <w:rsid w:val="0013446C"/>
    <w:rsid w:val="0014556C"/>
    <w:rsid w:val="00145F88"/>
    <w:rsid w:val="001474CE"/>
    <w:rsid w:val="00150EFA"/>
    <w:rsid w:val="00151AA8"/>
    <w:rsid w:val="00166ADD"/>
    <w:rsid w:val="001708FF"/>
    <w:rsid w:val="00172392"/>
    <w:rsid w:val="00173B78"/>
    <w:rsid w:val="0017748B"/>
    <w:rsid w:val="00184957"/>
    <w:rsid w:val="00192E7D"/>
    <w:rsid w:val="00194EFA"/>
    <w:rsid w:val="001A2482"/>
    <w:rsid w:val="001B36C3"/>
    <w:rsid w:val="001B4F6D"/>
    <w:rsid w:val="001B5568"/>
    <w:rsid w:val="001C3864"/>
    <w:rsid w:val="001C72EC"/>
    <w:rsid w:val="001C76C0"/>
    <w:rsid w:val="001C7F4C"/>
    <w:rsid w:val="001D0CC9"/>
    <w:rsid w:val="001D12B8"/>
    <w:rsid w:val="001D2A69"/>
    <w:rsid w:val="001D3C9E"/>
    <w:rsid w:val="001E21E4"/>
    <w:rsid w:val="001E4C4D"/>
    <w:rsid w:val="001E79B1"/>
    <w:rsid w:val="001F3C5C"/>
    <w:rsid w:val="001F4845"/>
    <w:rsid w:val="00204A41"/>
    <w:rsid w:val="00205125"/>
    <w:rsid w:val="00206E7C"/>
    <w:rsid w:val="00214A00"/>
    <w:rsid w:val="00220F35"/>
    <w:rsid w:val="00225BFA"/>
    <w:rsid w:val="00246D21"/>
    <w:rsid w:val="002505FF"/>
    <w:rsid w:val="00255A56"/>
    <w:rsid w:val="00256235"/>
    <w:rsid w:val="00265B3C"/>
    <w:rsid w:val="00271104"/>
    <w:rsid w:val="002A4345"/>
    <w:rsid w:val="002A521A"/>
    <w:rsid w:val="002C004A"/>
    <w:rsid w:val="002C1D31"/>
    <w:rsid w:val="002C1EE9"/>
    <w:rsid w:val="002E0074"/>
    <w:rsid w:val="002E2A7A"/>
    <w:rsid w:val="002F07FA"/>
    <w:rsid w:val="002F393B"/>
    <w:rsid w:val="002F4C36"/>
    <w:rsid w:val="003024D7"/>
    <w:rsid w:val="00313037"/>
    <w:rsid w:val="0033482D"/>
    <w:rsid w:val="00344D9A"/>
    <w:rsid w:val="00345A62"/>
    <w:rsid w:val="00350893"/>
    <w:rsid w:val="0035447C"/>
    <w:rsid w:val="00362913"/>
    <w:rsid w:val="00362FE0"/>
    <w:rsid w:val="00364235"/>
    <w:rsid w:val="003658BC"/>
    <w:rsid w:val="00381920"/>
    <w:rsid w:val="00385228"/>
    <w:rsid w:val="00385930"/>
    <w:rsid w:val="00386F1E"/>
    <w:rsid w:val="00391A50"/>
    <w:rsid w:val="003A2017"/>
    <w:rsid w:val="003A55BA"/>
    <w:rsid w:val="003A63CE"/>
    <w:rsid w:val="003D05C1"/>
    <w:rsid w:val="003D07D7"/>
    <w:rsid w:val="003D5B40"/>
    <w:rsid w:val="003E233D"/>
    <w:rsid w:val="003E515F"/>
    <w:rsid w:val="003E6075"/>
    <w:rsid w:val="003F2924"/>
    <w:rsid w:val="003F7ED1"/>
    <w:rsid w:val="00402728"/>
    <w:rsid w:val="00406D82"/>
    <w:rsid w:val="00407BF0"/>
    <w:rsid w:val="0041275A"/>
    <w:rsid w:val="00413563"/>
    <w:rsid w:val="0042209B"/>
    <w:rsid w:val="00425B24"/>
    <w:rsid w:val="004340D2"/>
    <w:rsid w:val="00447B47"/>
    <w:rsid w:val="004623ED"/>
    <w:rsid w:val="00462DE6"/>
    <w:rsid w:val="004651D9"/>
    <w:rsid w:val="0047299C"/>
    <w:rsid w:val="00472A1D"/>
    <w:rsid w:val="00472C48"/>
    <w:rsid w:val="0048170F"/>
    <w:rsid w:val="00483A33"/>
    <w:rsid w:val="00485710"/>
    <w:rsid w:val="004A6DC4"/>
    <w:rsid w:val="004A7314"/>
    <w:rsid w:val="004B67DA"/>
    <w:rsid w:val="004C1AF8"/>
    <w:rsid w:val="004C35E5"/>
    <w:rsid w:val="004C3D12"/>
    <w:rsid w:val="004C504F"/>
    <w:rsid w:val="004D0C51"/>
    <w:rsid w:val="004D359F"/>
    <w:rsid w:val="004D75F5"/>
    <w:rsid w:val="004E02EF"/>
    <w:rsid w:val="004F33BD"/>
    <w:rsid w:val="0050148B"/>
    <w:rsid w:val="00507DE5"/>
    <w:rsid w:val="005105A5"/>
    <w:rsid w:val="0051676D"/>
    <w:rsid w:val="00516A2A"/>
    <w:rsid w:val="0052178D"/>
    <w:rsid w:val="00524F98"/>
    <w:rsid w:val="00527A03"/>
    <w:rsid w:val="00531DC5"/>
    <w:rsid w:val="005338F0"/>
    <w:rsid w:val="005344E0"/>
    <w:rsid w:val="00535281"/>
    <w:rsid w:val="005373EA"/>
    <w:rsid w:val="005405A1"/>
    <w:rsid w:val="005413CB"/>
    <w:rsid w:val="005513E1"/>
    <w:rsid w:val="00551EA5"/>
    <w:rsid w:val="00562066"/>
    <w:rsid w:val="00582A4E"/>
    <w:rsid w:val="00583153"/>
    <w:rsid w:val="00583C7D"/>
    <w:rsid w:val="0058752F"/>
    <w:rsid w:val="0059144F"/>
    <w:rsid w:val="005A3C36"/>
    <w:rsid w:val="005A7C26"/>
    <w:rsid w:val="005B1504"/>
    <w:rsid w:val="005B7CD8"/>
    <w:rsid w:val="005E6A2E"/>
    <w:rsid w:val="005F7464"/>
    <w:rsid w:val="00602EFB"/>
    <w:rsid w:val="00604D1B"/>
    <w:rsid w:val="006076C0"/>
    <w:rsid w:val="006107B8"/>
    <w:rsid w:val="00616E2E"/>
    <w:rsid w:val="006236A5"/>
    <w:rsid w:val="00636FF4"/>
    <w:rsid w:val="00675D11"/>
    <w:rsid w:val="0068231E"/>
    <w:rsid w:val="0068725D"/>
    <w:rsid w:val="00692BAC"/>
    <w:rsid w:val="0069657F"/>
    <w:rsid w:val="00697013"/>
    <w:rsid w:val="006A1D96"/>
    <w:rsid w:val="006B45DB"/>
    <w:rsid w:val="006B461D"/>
    <w:rsid w:val="006B7825"/>
    <w:rsid w:val="006C3BCD"/>
    <w:rsid w:val="006C6CFC"/>
    <w:rsid w:val="006D61FE"/>
    <w:rsid w:val="006E6F6A"/>
    <w:rsid w:val="006F4499"/>
    <w:rsid w:val="006F4BE7"/>
    <w:rsid w:val="006F5DE0"/>
    <w:rsid w:val="006F67D0"/>
    <w:rsid w:val="007017AA"/>
    <w:rsid w:val="007036BF"/>
    <w:rsid w:val="007120B3"/>
    <w:rsid w:val="00714635"/>
    <w:rsid w:val="00722063"/>
    <w:rsid w:val="007222F1"/>
    <w:rsid w:val="00723D8A"/>
    <w:rsid w:val="0072458C"/>
    <w:rsid w:val="00725D92"/>
    <w:rsid w:val="00726281"/>
    <w:rsid w:val="007272F9"/>
    <w:rsid w:val="0072736B"/>
    <w:rsid w:val="00740497"/>
    <w:rsid w:val="007520E4"/>
    <w:rsid w:val="00756CB8"/>
    <w:rsid w:val="00767AF5"/>
    <w:rsid w:val="00770139"/>
    <w:rsid w:val="007701CD"/>
    <w:rsid w:val="007731CB"/>
    <w:rsid w:val="00774BAC"/>
    <w:rsid w:val="00782A70"/>
    <w:rsid w:val="00782F5C"/>
    <w:rsid w:val="00783254"/>
    <w:rsid w:val="0078748D"/>
    <w:rsid w:val="007875EC"/>
    <w:rsid w:val="0078761C"/>
    <w:rsid w:val="007960E6"/>
    <w:rsid w:val="007A25D6"/>
    <w:rsid w:val="007A7A76"/>
    <w:rsid w:val="007B14B5"/>
    <w:rsid w:val="007B4850"/>
    <w:rsid w:val="007C2B0E"/>
    <w:rsid w:val="007D0A1E"/>
    <w:rsid w:val="007D2ABF"/>
    <w:rsid w:val="007D4A16"/>
    <w:rsid w:val="007D6448"/>
    <w:rsid w:val="007F0481"/>
    <w:rsid w:val="007F0BA4"/>
    <w:rsid w:val="007F0CBE"/>
    <w:rsid w:val="007F3CB6"/>
    <w:rsid w:val="007F550A"/>
    <w:rsid w:val="008017BB"/>
    <w:rsid w:val="00803845"/>
    <w:rsid w:val="00803DDF"/>
    <w:rsid w:val="00805125"/>
    <w:rsid w:val="00814B96"/>
    <w:rsid w:val="00820357"/>
    <w:rsid w:val="00820533"/>
    <w:rsid w:val="00822AE4"/>
    <w:rsid w:val="00823439"/>
    <w:rsid w:val="008249C8"/>
    <w:rsid w:val="00826640"/>
    <w:rsid w:val="00827A9B"/>
    <w:rsid w:val="00830051"/>
    <w:rsid w:val="00834D88"/>
    <w:rsid w:val="00842DF7"/>
    <w:rsid w:val="00844935"/>
    <w:rsid w:val="008523AB"/>
    <w:rsid w:val="00854210"/>
    <w:rsid w:val="00854B69"/>
    <w:rsid w:val="00861901"/>
    <w:rsid w:val="00866A90"/>
    <w:rsid w:val="008703D3"/>
    <w:rsid w:val="0087362F"/>
    <w:rsid w:val="00873E8B"/>
    <w:rsid w:val="00875D8E"/>
    <w:rsid w:val="00884672"/>
    <w:rsid w:val="008859F8"/>
    <w:rsid w:val="00886698"/>
    <w:rsid w:val="00891D21"/>
    <w:rsid w:val="00897F6F"/>
    <w:rsid w:val="008A32EA"/>
    <w:rsid w:val="008B72A4"/>
    <w:rsid w:val="008C7E9E"/>
    <w:rsid w:val="008D5787"/>
    <w:rsid w:val="008E6CC0"/>
    <w:rsid w:val="008E764F"/>
    <w:rsid w:val="008F0745"/>
    <w:rsid w:val="008F62A8"/>
    <w:rsid w:val="008F6F83"/>
    <w:rsid w:val="009005EC"/>
    <w:rsid w:val="0090170B"/>
    <w:rsid w:val="00915D58"/>
    <w:rsid w:val="009249FB"/>
    <w:rsid w:val="00926349"/>
    <w:rsid w:val="00926EE2"/>
    <w:rsid w:val="0093767C"/>
    <w:rsid w:val="009503C4"/>
    <w:rsid w:val="00955040"/>
    <w:rsid w:val="00961329"/>
    <w:rsid w:val="009616EC"/>
    <w:rsid w:val="009640E8"/>
    <w:rsid w:val="009730BA"/>
    <w:rsid w:val="0097384E"/>
    <w:rsid w:val="009748F0"/>
    <w:rsid w:val="0097797D"/>
    <w:rsid w:val="00987A6B"/>
    <w:rsid w:val="00987ED9"/>
    <w:rsid w:val="009937E0"/>
    <w:rsid w:val="00993BEC"/>
    <w:rsid w:val="009941D6"/>
    <w:rsid w:val="00995B3D"/>
    <w:rsid w:val="00995C0F"/>
    <w:rsid w:val="009A205C"/>
    <w:rsid w:val="009A5A6A"/>
    <w:rsid w:val="009C6665"/>
    <w:rsid w:val="009C7B61"/>
    <w:rsid w:val="009D0080"/>
    <w:rsid w:val="009D07F1"/>
    <w:rsid w:val="009D293C"/>
    <w:rsid w:val="009D5122"/>
    <w:rsid w:val="009D65F2"/>
    <w:rsid w:val="009F17D2"/>
    <w:rsid w:val="00A04171"/>
    <w:rsid w:val="00A0555E"/>
    <w:rsid w:val="00A24BC1"/>
    <w:rsid w:val="00A427E8"/>
    <w:rsid w:val="00A44E5A"/>
    <w:rsid w:val="00A47036"/>
    <w:rsid w:val="00A51CC8"/>
    <w:rsid w:val="00A525B1"/>
    <w:rsid w:val="00A53B9E"/>
    <w:rsid w:val="00A54A10"/>
    <w:rsid w:val="00A6136D"/>
    <w:rsid w:val="00A636F5"/>
    <w:rsid w:val="00A74237"/>
    <w:rsid w:val="00A75B11"/>
    <w:rsid w:val="00A76DD6"/>
    <w:rsid w:val="00A77EE4"/>
    <w:rsid w:val="00A91CB8"/>
    <w:rsid w:val="00AA4854"/>
    <w:rsid w:val="00AB2139"/>
    <w:rsid w:val="00AB2F3C"/>
    <w:rsid w:val="00AE1B82"/>
    <w:rsid w:val="00AE361B"/>
    <w:rsid w:val="00AE4D96"/>
    <w:rsid w:val="00AE68CC"/>
    <w:rsid w:val="00AF2A7F"/>
    <w:rsid w:val="00AF556F"/>
    <w:rsid w:val="00AF7B38"/>
    <w:rsid w:val="00B04037"/>
    <w:rsid w:val="00B04418"/>
    <w:rsid w:val="00B061F9"/>
    <w:rsid w:val="00B11A1B"/>
    <w:rsid w:val="00B17CF9"/>
    <w:rsid w:val="00B22E56"/>
    <w:rsid w:val="00B24966"/>
    <w:rsid w:val="00B2658A"/>
    <w:rsid w:val="00B33229"/>
    <w:rsid w:val="00B34DC6"/>
    <w:rsid w:val="00B42CD1"/>
    <w:rsid w:val="00B4788E"/>
    <w:rsid w:val="00B53159"/>
    <w:rsid w:val="00B5613D"/>
    <w:rsid w:val="00B56AA4"/>
    <w:rsid w:val="00B572CA"/>
    <w:rsid w:val="00B614F2"/>
    <w:rsid w:val="00B618F2"/>
    <w:rsid w:val="00B62FB8"/>
    <w:rsid w:val="00B63631"/>
    <w:rsid w:val="00B65702"/>
    <w:rsid w:val="00B84804"/>
    <w:rsid w:val="00B84D0E"/>
    <w:rsid w:val="00B86623"/>
    <w:rsid w:val="00B92D5D"/>
    <w:rsid w:val="00B9410E"/>
    <w:rsid w:val="00B94B01"/>
    <w:rsid w:val="00B96868"/>
    <w:rsid w:val="00B978A8"/>
    <w:rsid w:val="00BA32C8"/>
    <w:rsid w:val="00BB046C"/>
    <w:rsid w:val="00BB2DC3"/>
    <w:rsid w:val="00BB429C"/>
    <w:rsid w:val="00BB5856"/>
    <w:rsid w:val="00BC06B8"/>
    <w:rsid w:val="00BC178C"/>
    <w:rsid w:val="00BC2681"/>
    <w:rsid w:val="00BE040F"/>
    <w:rsid w:val="00BE07B3"/>
    <w:rsid w:val="00BE686B"/>
    <w:rsid w:val="00C030BD"/>
    <w:rsid w:val="00C07C5C"/>
    <w:rsid w:val="00C10B82"/>
    <w:rsid w:val="00C15AA6"/>
    <w:rsid w:val="00C16714"/>
    <w:rsid w:val="00C22C1D"/>
    <w:rsid w:val="00C300AB"/>
    <w:rsid w:val="00C300C7"/>
    <w:rsid w:val="00C33F17"/>
    <w:rsid w:val="00C4311C"/>
    <w:rsid w:val="00C45185"/>
    <w:rsid w:val="00C50FC3"/>
    <w:rsid w:val="00C54A37"/>
    <w:rsid w:val="00C55679"/>
    <w:rsid w:val="00C610E8"/>
    <w:rsid w:val="00C70888"/>
    <w:rsid w:val="00CA50C4"/>
    <w:rsid w:val="00CA5B07"/>
    <w:rsid w:val="00CB31B3"/>
    <w:rsid w:val="00CB3B0A"/>
    <w:rsid w:val="00CB6895"/>
    <w:rsid w:val="00CD0A51"/>
    <w:rsid w:val="00CD443D"/>
    <w:rsid w:val="00CD5DB7"/>
    <w:rsid w:val="00CD73B0"/>
    <w:rsid w:val="00CF4735"/>
    <w:rsid w:val="00CF5BD9"/>
    <w:rsid w:val="00CF676D"/>
    <w:rsid w:val="00D01F93"/>
    <w:rsid w:val="00D046F1"/>
    <w:rsid w:val="00D052A8"/>
    <w:rsid w:val="00D1427F"/>
    <w:rsid w:val="00D1772C"/>
    <w:rsid w:val="00D20B84"/>
    <w:rsid w:val="00D20C8D"/>
    <w:rsid w:val="00D23224"/>
    <w:rsid w:val="00D26987"/>
    <w:rsid w:val="00D4224E"/>
    <w:rsid w:val="00D525DC"/>
    <w:rsid w:val="00D52C44"/>
    <w:rsid w:val="00D54EC8"/>
    <w:rsid w:val="00D56B7D"/>
    <w:rsid w:val="00D6258A"/>
    <w:rsid w:val="00D644C9"/>
    <w:rsid w:val="00D649B2"/>
    <w:rsid w:val="00D7599B"/>
    <w:rsid w:val="00D84154"/>
    <w:rsid w:val="00D8594E"/>
    <w:rsid w:val="00D93AC5"/>
    <w:rsid w:val="00D95719"/>
    <w:rsid w:val="00D95B2B"/>
    <w:rsid w:val="00DA718F"/>
    <w:rsid w:val="00DA7FA6"/>
    <w:rsid w:val="00DB1475"/>
    <w:rsid w:val="00DB40A0"/>
    <w:rsid w:val="00DB6438"/>
    <w:rsid w:val="00DD5074"/>
    <w:rsid w:val="00DE3B2E"/>
    <w:rsid w:val="00DE7171"/>
    <w:rsid w:val="00DE7693"/>
    <w:rsid w:val="00DF2B0C"/>
    <w:rsid w:val="00DF5B20"/>
    <w:rsid w:val="00DF6850"/>
    <w:rsid w:val="00E004A6"/>
    <w:rsid w:val="00E0056B"/>
    <w:rsid w:val="00E04AA1"/>
    <w:rsid w:val="00E064BA"/>
    <w:rsid w:val="00E10363"/>
    <w:rsid w:val="00E160B3"/>
    <w:rsid w:val="00E22FE2"/>
    <w:rsid w:val="00E233A9"/>
    <w:rsid w:val="00E26350"/>
    <w:rsid w:val="00E37B91"/>
    <w:rsid w:val="00E40AF8"/>
    <w:rsid w:val="00E40C1F"/>
    <w:rsid w:val="00E41FE3"/>
    <w:rsid w:val="00E43524"/>
    <w:rsid w:val="00E45157"/>
    <w:rsid w:val="00E5040D"/>
    <w:rsid w:val="00E63EC6"/>
    <w:rsid w:val="00E80C4F"/>
    <w:rsid w:val="00E87B36"/>
    <w:rsid w:val="00EA1C6C"/>
    <w:rsid w:val="00EB5B08"/>
    <w:rsid w:val="00EB5DF8"/>
    <w:rsid w:val="00EB6B57"/>
    <w:rsid w:val="00ED3121"/>
    <w:rsid w:val="00ED7087"/>
    <w:rsid w:val="00EE032C"/>
    <w:rsid w:val="00EE19BC"/>
    <w:rsid w:val="00EE7E98"/>
    <w:rsid w:val="00EF1B0E"/>
    <w:rsid w:val="00EF2C87"/>
    <w:rsid w:val="00F01084"/>
    <w:rsid w:val="00F05D07"/>
    <w:rsid w:val="00F10979"/>
    <w:rsid w:val="00F13523"/>
    <w:rsid w:val="00F15321"/>
    <w:rsid w:val="00F156A2"/>
    <w:rsid w:val="00F204C0"/>
    <w:rsid w:val="00F2222B"/>
    <w:rsid w:val="00F238DE"/>
    <w:rsid w:val="00F25B46"/>
    <w:rsid w:val="00F35738"/>
    <w:rsid w:val="00F37C67"/>
    <w:rsid w:val="00F428F8"/>
    <w:rsid w:val="00F4397B"/>
    <w:rsid w:val="00F43E62"/>
    <w:rsid w:val="00F73790"/>
    <w:rsid w:val="00F75B5E"/>
    <w:rsid w:val="00F87689"/>
    <w:rsid w:val="00F901C0"/>
    <w:rsid w:val="00F9067E"/>
    <w:rsid w:val="00F928C7"/>
    <w:rsid w:val="00FA14B0"/>
    <w:rsid w:val="00FA4584"/>
    <w:rsid w:val="00FB315C"/>
    <w:rsid w:val="00FB5F0E"/>
    <w:rsid w:val="00FB6312"/>
    <w:rsid w:val="00FC5A67"/>
    <w:rsid w:val="00FD3FA5"/>
    <w:rsid w:val="00FE0930"/>
    <w:rsid w:val="00FE111F"/>
    <w:rsid w:val="00FE1E56"/>
    <w:rsid w:val="00FE38D4"/>
    <w:rsid w:val="00FE5ACA"/>
    <w:rsid w:val="00FE5C6B"/>
    <w:rsid w:val="00FF0C86"/>
    <w:rsid w:val="00FF7633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13"/>
  </w:style>
  <w:style w:type="paragraph" w:styleId="Ttulo6">
    <w:name w:val="heading 6"/>
    <w:basedOn w:val="Normal"/>
    <w:next w:val="Normal"/>
    <w:link w:val="Ttulo6Car"/>
    <w:qFormat/>
    <w:rsid w:val="00834D8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6C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8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834D88"/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834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4D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Text21">
    <w:name w:val="Body Text 21"/>
    <w:basedOn w:val="Normal"/>
    <w:rsid w:val="00834D88"/>
    <w:pPr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F5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3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55CF-308E-4E11-8432-C098D959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7762</TotalTime>
  <Pages>4</Pages>
  <Words>1192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esssr</dc:creator>
  <cp:keywords/>
  <dc:description/>
  <cp:lastModifiedBy>M MC. Mir</cp:lastModifiedBy>
  <cp:revision>424</cp:revision>
  <cp:lastPrinted>2018-07-26T17:15:00Z</cp:lastPrinted>
  <dcterms:created xsi:type="dcterms:W3CDTF">2014-03-17T20:29:00Z</dcterms:created>
  <dcterms:modified xsi:type="dcterms:W3CDTF">2018-09-24T14:20:00Z</dcterms:modified>
</cp:coreProperties>
</file>